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EDE00" w14:textId="18AB5008" w:rsidR="00F867D6" w:rsidRDefault="00F867D6" w:rsidP="00F867D6">
      <w:pPr>
        <w:jc w:val="center"/>
      </w:pPr>
      <w:r>
        <w:rPr>
          <w:noProof/>
          <w:lang w:eastAsia="cs-CZ"/>
        </w:rPr>
        <w:drawing>
          <wp:inline distT="0" distB="0" distL="0" distR="0" wp14:anchorId="6121DDA5" wp14:editId="6B40F4FB">
            <wp:extent cx="1104900" cy="2518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10_vertikalne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513" cy="25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69BC" w14:textId="77777777" w:rsidR="00F867D6" w:rsidRDefault="00F867D6" w:rsidP="00F867D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 wp14:anchorId="36032C8F" wp14:editId="32D128AA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032EE" w14:textId="77777777" w:rsidR="00F867D6" w:rsidRDefault="00F867D6" w:rsidP="00F867D6">
      <w:pPr>
        <w:spacing w:after="0" w:line="320" w:lineRule="atLeast"/>
        <w:rPr>
          <w:rFonts w:ascii="Arial" w:hAnsi="Arial" w:cs="Arial"/>
          <w:b/>
        </w:rPr>
      </w:pPr>
    </w:p>
    <w:p w14:paraId="6B7EA202" w14:textId="408A335B" w:rsidR="00F867D6" w:rsidRPr="006D7895" w:rsidRDefault="00F867D6" w:rsidP="00F867D6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46C5B">
        <w:rPr>
          <w:rFonts w:ascii="Arial" w:hAnsi="Arial" w:cs="Arial"/>
          <w:b/>
        </w:rPr>
        <w:tab/>
        <w:t xml:space="preserve"> </w:t>
      </w:r>
      <w:r w:rsidR="00BE66A2">
        <w:rPr>
          <w:rFonts w:ascii="Arial" w:hAnsi="Arial" w:cs="Arial"/>
          <w:b/>
        </w:rPr>
        <w:t>7</w:t>
      </w:r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listopadu 2018</w:t>
      </w:r>
    </w:p>
    <w:p w14:paraId="741A26DA" w14:textId="77777777" w:rsidR="00F867D6" w:rsidRPr="005845C9" w:rsidRDefault="00F867D6" w:rsidP="00346C5B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2A516A6A" w14:textId="0FBDC71F" w:rsidR="00F867D6" w:rsidRDefault="00D017AD" w:rsidP="00D57BD6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770450">
        <w:rPr>
          <w:rFonts w:ascii="Arial" w:hAnsi="Arial" w:cs="Arial"/>
          <w:b/>
          <w:sz w:val="28"/>
          <w:szCs w:val="28"/>
        </w:rPr>
        <w:t xml:space="preserve">YIT rozšíří vznikající </w:t>
      </w:r>
      <w:r w:rsidR="003B208E" w:rsidRPr="00770450">
        <w:rPr>
          <w:rFonts w:ascii="Arial" w:hAnsi="Arial" w:cs="Arial"/>
          <w:b/>
          <w:sz w:val="28"/>
          <w:szCs w:val="28"/>
        </w:rPr>
        <w:t xml:space="preserve">rezidenční </w:t>
      </w:r>
      <w:r w:rsidRPr="00770450">
        <w:rPr>
          <w:rFonts w:ascii="Arial" w:hAnsi="Arial" w:cs="Arial"/>
          <w:b/>
          <w:sz w:val="28"/>
          <w:szCs w:val="28"/>
        </w:rPr>
        <w:t>čtvrť v</w:t>
      </w:r>
      <w:r w:rsidR="003B208E" w:rsidRPr="00770450">
        <w:rPr>
          <w:rFonts w:ascii="Arial" w:hAnsi="Arial" w:cs="Arial"/>
          <w:b/>
          <w:sz w:val="28"/>
          <w:szCs w:val="28"/>
        </w:rPr>
        <w:t> Praze 9</w:t>
      </w:r>
      <w:r w:rsidRPr="00770450">
        <w:rPr>
          <w:rFonts w:ascii="Arial" w:hAnsi="Arial" w:cs="Arial"/>
          <w:b/>
          <w:sz w:val="28"/>
          <w:szCs w:val="28"/>
        </w:rPr>
        <w:t xml:space="preserve">. </w:t>
      </w:r>
      <w:r w:rsidR="003B208E" w:rsidRPr="00770450">
        <w:rPr>
          <w:rFonts w:ascii="Arial" w:hAnsi="Arial" w:cs="Arial"/>
          <w:b/>
          <w:sz w:val="28"/>
          <w:szCs w:val="28"/>
        </w:rPr>
        <w:t xml:space="preserve">Nový polyfunkční </w:t>
      </w:r>
      <w:bookmarkStart w:id="0" w:name="_GoBack"/>
      <w:bookmarkEnd w:id="0"/>
      <w:r w:rsidR="003B208E" w:rsidRPr="00770450">
        <w:rPr>
          <w:rFonts w:ascii="Arial" w:hAnsi="Arial" w:cs="Arial"/>
          <w:b/>
          <w:sz w:val="28"/>
          <w:szCs w:val="28"/>
        </w:rPr>
        <w:t>projekt Lappi Hloubětín přinese 260 bytů i komerční prostory</w:t>
      </w:r>
    </w:p>
    <w:p w14:paraId="106C29AB" w14:textId="77777777" w:rsidR="00B10E1E" w:rsidRDefault="00B10E1E" w:rsidP="00D57BD6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08751B3" w14:textId="5108BC89" w:rsidR="00F867D6" w:rsidRDefault="00D651CF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Developerská společnost YIT, která letos slaví již 10 let na českém trhu, rozšíří </w:t>
      </w:r>
      <w:r w:rsidR="00717826">
        <w:rPr>
          <w:rFonts w:ascii="Arial" w:hAnsi="Arial" w:cs="Arial"/>
          <w:b/>
        </w:rPr>
        <w:t xml:space="preserve">vznikající finskou čtvrť </w:t>
      </w:r>
      <w:r>
        <w:rPr>
          <w:rFonts w:ascii="Arial" w:hAnsi="Arial" w:cs="Arial"/>
          <w:b/>
        </w:rPr>
        <w:t>v</w:t>
      </w:r>
      <w:r w:rsidR="003E0003">
        <w:rPr>
          <w:rFonts w:ascii="Arial" w:hAnsi="Arial" w:cs="Arial"/>
          <w:b/>
        </w:rPr>
        <w:t xml:space="preserve"> pražském </w:t>
      </w:r>
      <w:r>
        <w:rPr>
          <w:rFonts w:ascii="Arial" w:hAnsi="Arial" w:cs="Arial"/>
          <w:b/>
        </w:rPr>
        <w:t xml:space="preserve">Hloubětíně. </w:t>
      </w:r>
      <w:r w:rsidR="00717826">
        <w:rPr>
          <w:rFonts w:ascii="Arial" w:hAnsi="Arial" w:cs="Arial"/>
          <w:b/>
        </w:rPr>
        <w:t xml:space="preserve">Na svůj dosud největší rezidenční areál </w:t>
      </w:r>
      <w:r w:rsidR="00B10E1E">
        <w:rPr>
          <w:rFonts w:ascii="Arial" w:hAnsi="Arial" w:cs="Arial"/>
          <w:b/>
        </w:rPr>
        <w:t>Suomi Hloubětín</w:t>
      </w:r>
      <w:r w:rsidR="00920EE2">
        <w:rPr>
          <w:rFonts w:ascii="Arial" w:hAnsi="Arial" w:cs="Arial"/>
          <w:b/>
        </w:rPr>
        <w:t xml:space="preserve"> </w:t>
      </w:r>
      <w:r w:rsidR="006E61E3">
        <w:rPr>
          <w:rFonts w:ascii="Arial" w:hAnsi="Arial" w:cs="Arial"/>
          <w:b/>
        </w:rPr>
        <w:t xml:space="preserve">vznikající </w:t>
      </w:r>
      <w:r w:rsidR="00920EE2">
        <w:rPr>
          <w:rFonts w:ascii="Arial" w:hAnsi="Arial" w:cs="Arial"/>
          <w:b/>
        </w:rPr>
        <w:t xml:space="preserve">na ploše </w:t>
      </w:r>
      <w:r w:rsidR="006E61E3">
        <w:rPr>
          <w:rFonts w:ascii="Arial" w:hAnsi="Arial" w:cs="Arial"/>
          <w:b/>
        </w:rPr>
        <w:t>devíti</w:t>
      </w:r>
      <w:r w:rsidR="00920EE2">
        <w:rPr>
          <w:rFonts w:ascii="Arial" w:hAnsi="Arial" w:cs="Arial"/>
          <w:b/>
        </w:rPr>
        <w:t xml:space="preserve"> h</w:t>
      </w:r>
      <w:r w:rsidR="00820F7B">
        <w:rPr>
          <w:rFonts w:ascii="Arial" w:hAnsi="Arial" w:cs="Arial"/>
          <w:b/>
        </w:rPr>
        <w:t>ektarů</w:t>
      </w:r>
      <w:r w:rsidR="008E1607">
        <w:rPr>
          <w:rFonts w:ascii="Arial" w:hAnsi="Arial" w:cs="Arial"/>
          <w:b/>
        </w:rPr>
        <w:t>, kde najde domov</w:t>
      </w:r>
      <w:r w:rsidR="00920EE2">
        <w:rPr>
          <w:rFonts w:ascii="Arial" w:hAnsi="Arial" w:cs="Arial"/>
          <w:b/>
        </w:rPr>
        <w:t xml:space="preserve"> </w:t>
      </w:r>
      <w:r w:rsidR="00B10E1E">
        <w:rPr>
          <w:rFonts w:ascii="Arial" w:hAnsi="Arial" w:cs="Arial"/>
          <w:b/>
        </w:rPr>
        <w:t>více než 2 500 obyvatel</w:t>
      </w:r>
      <w:r w:rsidR="008E1607">
        <w:rPr>
          <w:rFonts w:ascii="Arial" w:hAnsi="Arial" w:cs="Arial"/>
          <w:b/>
        </w:rPr>
        <w:t>,</w:t>
      </w:r>
      <w:r w:rsidR="00B10E1E">
        <w:rPr>
          <w:rFonts w:ascii="Arial" w:hAnsi="Arial" w:cs="Arial"/>
          <w:b/>
        </w:rPr>
        <w:t xml:space="preserve"> naváže novým</w:t>
      </w:r>
      <w:r w:rsidR="00165755">
        <w:rPr>
          <w:rFonts w:ascii="Arial" w:hAnsi="Arial" w:cs="Arial"/>
          <w:b/>
        </w:rPr>
        <w:t xml:space="preserve"> </w:t>
      </w:r>
      <w:r w:rsidR="006E61E3">
        <w:rPr>
          <w:rFonts w:ascii="Arial" w:hAnsi="Arial" w:cs="Arial"/>
          <w:b/>
        </w:rPr>
        <w:t xml:space="preserve">polyfunkčním </w:t>
      </w:r>
      <w:r w:rsidR="00B10E1E">
        <w:rPr>
          <w:rFonts w:ascii="Arial" w:hAnsi="Arial" w:cs="Arial"/>
          <w:b/>
        </w:rPr>
        <w:t>projektem Lappi Hloubětín. Ten vedle 260</w:t>
      </w:r>
      <w:r w:rsidR="00FA3C29">
        <w:rPr>
          <w:rFonts w:ascii="Arial" w:hAnsi="Arial" w:cs="Arial"/>
          <w:b/>
        </w:rPr>
        <w:t> </w:t>
      </w:r>
      <w:r w:rsidR="00B10E1E">
        <w:rPr>
          <w:rFonts w:ascii="Arial" w:hAnsi="Arial" w:cs="Arial"/>
          <w:b/>
        </w:rPr>
        <w:t xml:space="preserve">nízkoenergetických bytů </w:t>
      </w:r>
      <w:r w:rsidR="007D2AFC">
        <w:rPr>
          <w:rFonts w:ascii="Arial" w:hAnsi="Arial" w:cs="Arial"/>
          <w:b/>
        </w:rPr>
        <w:t xml:space="preserve">ve finském stylu </w:t>
      </w:r>
      <w:r w:rsidR="00B10E1E">
        <w:rPr>
          <w:rFonts w:ascii="Arial" w:hAnsi="Arial" w:cs="Arial"/>
          <w:b/>
        </w:rPr>
        <w:t xml:space="preserve">zahrne také rozsáhlé komerční prostory o výměře </w:t>
      </w:r>
      <w:r w:rsidR="006E61E3">
        <w:rPr>
          <w:rFonts w:ascii="Arial" w:hAnsi="Arial" w:cs="Arial"/>
          <w:b/>
        </w:rPr>
        <w:t>až</w:t>
      </w:r>
      <w:r w:rsidR="00B77057">
        <w:rPr>
          <w:rFonts w:ascii="Arial" w:hAnsi="Arial" w:cs="Arial"/>
          <w:b/>
        </w:rPr>
        <w:t> </w:t>
      </w:r>
      <w:r w:rsidR="00B10E1E">
        <w:rPr>
          <w:rFonts w:ascii="Arial" w:hAnsi="Arial" w:cs="Arial"/>
          <w:b/>
        </w:rPr>
        <w:t>3</w:t>
      </w:r>
      <w:r w:rsidR="008E1607">
        <w:rPr>
          <w:rFonts w:ascii="Arial" w:hAnsi="Arial" w:cs="Arial"/>
          <w:b/>
        </w:rPr>
        <w:t> </w:t>
      </w:r>
      <w:r w:rsidR="00B10E1E">
        <w:rPr>
          <w:rFonts w:ascii="Arial" w:hAnsi="Arial" w:cs="Arial"/>
          <w:b/>
        </w:rPr>
        <w:t>500</w:t>
      </w:r>
      <w:r w:rsidR="008E1607">
        <w:rPr>
          <w:rFonts w:ascii="Arial" w:hAnsi="Arial" w:cs="Arial"/>
          <w:b/>
        </w:rPr>
        <w:t> </w:t>
      </w:r>
      <w:r w:rsidR="00B10E1E">
        <w:rPr>
          <w:rFonts w:ascii="Arial" w:hAnsi="Arial" w:cs="Arial"/>
          <w:b/>
        </w:rPr>
        <w:t>m</w:t>
      </w:r>
      <w:r w:rsidR="00B10E1E" w:rsidRPr="00B10E1E">
        <w:rPr>
          <w:rFonts w:ascii="Arial" w:hAnsi="Arial" w:cs="Arial"/>
          <w:b/>
          <w:vertAlign w:val="superscript"/>
        </w:rPr>
        <w:t>2</w:t>
      </w:r>
      <w:r w:rsidR="00590C8A">
        <w:rPr>
          <w:rFonts w:ascii="Arial" w:hAnsi="Arial" w:cs="Arial"/>
          <w:b/>
        </w:rPr>
        <w:t xml:space="preserve">. </w:t>
      </w:r>
      <w:r w:rsidR="008E1607">
        <w:rPr>
          <w:rFonts w:ascii="Arial" w:hAnsi="Arial" w:cs="Arial"/>
          <w:b/>
        </w:rPr>
        <w:t xml:space="preserve">YIT </w:t>
      </w:r>
      <w:r w:rsidR="00590C8A">
        <w:rPr>
          <w:rFonts w:ascii="Arial" w:hAnsi="Arial" w:cs="Arial"/>
          <w:b/>
        </w:rPr>
        <w:t xml:space="preserve">jej začne </w:t>
      </w:r>
      <w:r w:rsidR="008E1607">
        <w:rPr>
          <w:rFonts w:ascii="Arial" w:hAnsi="Arial" w:cs="Arial"/>
          <w:b/>
        </w:rPr>
        <w:t xml:space="preserve">stavět </w:t>
      </w:r>
      <w:r w:rsidR="0035152A">
        <w:rPr>
          <w:rFonts w:ascii="Arial" w:hAnsi="Arial" w:cs="Arial"/>
          <w:b/>
        </w:rPr>
        <w:t>v</w:t>
      </w:r>
      <w:r w:rsidR="008E1607">
        <w:rPr>
          <w:rFonts w:ascii="Arial" w:hAnsi="Arial" w:cs="Arial"/>
          <w:b/>
        </w:rPr>
        <w:t>e</w:t>
      </w:r>
      <w:r w:rsidR="0035152A">
        <w:rPr>
          <w:rFonts w:ascii="Arial" w:hAnsi="Arial" w:cs="Arial"/>
          <w:b/>
        </w:rPr>
        <w:t xml:space="preserve"> 2. polovině </w:t>
      </w:r>
      <w:r w:rsidR="00590C8A">
        <w:rPr>
          <w:rFonts w:ascii="Arial" w:hAnsi="Arial" w:cs="Arial"/>
          <w:b/>
        </w:rPr>
        <w:t>příští</w:t>
      </w:r>
      <w:r w:rsidR="0035152A">
        <w:rPr>
          <w:rFonts w:ascii="Arial" w:hAnsi="Arial" w:cs="Arial"/>
          <w:b/>
        </w:rPr>
        <w:t>ho</w:t>
      </w:r>
      <w:r w:rsidR="00590C8A">
        <w:rPr>
          <w:rFonts w:ascii="Arial" w:hAnsi="Arial" w:cs="Arial"/>
          <w:b/>
        </w:rPr>
        <w:t xml:space="preserve"> rok</w:t>
      </w:r>
      <w:r w:rsidR="0035152A">
        <w:rPr>
          <w:rFonts w:ascii="Arial" w:hAnsi="Arial" w:cs="Arial"/>
          <w:b/>
        </w:rPr>
        <w:t>u</w:t>
      </w:r>
      <w:r w:rsidR="00590C8A">
        <w:rPr>
          <w:rFonts w:ascii="Arial" w:hAnsi="Arial" w:cs="Arial"/>
          <w:b/>
        </w:rPr>
        <w:t>.</w:t>
      </w:r>
    </w:p>
    <w:p w14:paraId="02560BEF" w14:textId="192D439A" w:rsidR="00D651CF" w:rsidRPr="00F867D6" w:rsidRDefault="00D651CF" w:rsidP="00D57BD6">
      <w:pPr>
        <w:spacing w:after="0" w:line="280" w:lineRule="atLeast"/>
        <w:jc w:val="both"/>
        <w:rPr>
          <w:rFonts w:ascii="Arial" w:hAnsi="Arial" w:cs="Arial"/>
        </w:rPr>
      </w:pPr>
    </w:p>
    <w:p w14:paraId="3A148360" w14:textId="670933C6" w:rsidR="00590C8A" w:rsidRPr="00590C8A" w:rsidRDefault="005F07C3" w:rsidP="00D57BD6">
      <w:pPr>
        <w:spacing w:after="0" w:line="280" w:lineRule="atLeast"/>
        <w:jc w:val="both"/>
        <w:rPr>
          <w:rFonts w:ascii="Arial" w:hAnsi="Arial" w:cs="Arial"/>
          <w:i/>
        </w:rPr>
      </w:pPr>
      <w:r>
        <w:rPr>
          <w:noProof/>
        </w:rPr>
        <w:pict w14:anchorId="38F06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3.35pt;margin-top:.3pt;width:158.55pt;height:118.75pt;z-index:251659776;mso-position-horizontal-relative:text;mso-position-vertical-relative:text">
            <v:imagedata r:id="rId10" o:title="YIT_Suomi_0001 copy"/>
            <w10:wrap type="square"/>
          </v:shape>
        </w:pict>
      </w:r>
      <w:r w:rsidR="00DE209A">
        <w:rPr>
          <w:rFonts w:ascii="Arial" w:hAnsi="Arial" w:cs="Arial"/>
        </w:rPr>
        <w:t xml:space="preserve">Výstavba Lappi Hloubětín </w:t>
      </w:r>
      <w:r w:rsidR="00A75E72">
        <w:rPr>
          <w:rFonts w:ascii="Arial" w:hAnsi="Arial" w:cs="Arial"/>
        </w:rPr>
        <w:t>na pozemku o ploše více než 2,5</w:t>
      </w:r>
      <w:r w:rsidR="00346C5B">
        <w:rPr>
          <w:rFonts w:ascii="Arial" w:hAnsi="Arial" w:cs="Arial"/>
        </w:rPr>
        <w:t> </w:t>
      </w:r>
      <w:r w:rsidR="00A75E72">
        <w:rPr>
          <w:rFonts w:ascii="Arial" w:hAnsi="Arial" w:cs="Arial"/>
        </w:rPr>
        <w:t xml:space="preserve">hektaru </w:t>
      </w:r>
      <w:r w:rsidR="00DE209A">
        <w:rPr>
          <w:rFonts w:ascii="Arial" w:hAnsi="Arial" w:cs="Arial"/>
        </w:rPr>
        <w:t xml:space="preserve">bude probíhat ve čtyřech etapách. V rámci </w:t>
      </w:r>
      <w:r w:rsidR="007D2AFC">
        <w:rPr>
          <w:rFonts w:ascii="Arial" w:hAnsi="Arial" w:cs="Arial"/>
        </w:rPr>
        <w:t xml:space="preserve">fází </w:t>
      </w:r>
      <w:r w:rsidR="00DE209A">
        <w:rPr>
          <w:rFonts w:ascii="Arial" w:hAnsi="Arial" w:cs="Arial"/>
        </w:rPr>
        <w:t>Torni</w:t>
      </w:r>
      <w:r w:rsidR="00ED3C8C">
        <w:rPr>
          <w:rFonts w:ascii="Arial" w:hAnsi="Arial" w:cs="Arial"/>
        </w:rPr>
        <w:t>o</w:t>
      </w:r>
      <w:r w:rsidR="00DE209A">
        <w:rPr>
          <w:rFonts w:ascii="Arial" w:hAnsi="Arial" w:cs="Arial"/>
        </w:rPr>
        <w:t xml:space="preserve">, Ranua a Kemi </w:t>
      </w:r>
      <w:r w:rsidR="007D2AFC">
        <w:rPr>
          <w:rFonts w:ascii="Arial" w:hAnsi="Arial" w:cs="Arial"/>
        </w:rPr>
        <w:t xml:space="preserve">vyrostou </w:t>
      </w:r>
      <w:r w:rsidR="00DE209A">
        <w:rPr>
          <w:rFonts w:ascii="Arial" w:hAnsi="Arial" w:cs="Arial"/>
        </w:rPr>
        <w:t>tři bytové domy s celkem 260</w:t>
      </w:r>
      <w:r w:rsidR="00346C5B">
        <w:rPr>
          <w:rFonts w:ascii="Arial" w:hAnsi="Arial" w:cs="Arial"/>
        </w:rPr>
        <w:t> </w:t>
      </w:r>
      <w:r w:rsidR="00DE209A">
        <w:rPr>
          <w:rFonts w:ascii="Arial" w:hAnsi="Arial" w:cs="Arial"/>
        </w:rPr>
        <w:t xml:space="preserve">jednotkami. Čtvrtá budova s názvem Osto pak nabídne komerční prostory a služby. </w:t>
      </w:r>
      <w:r w:rsidR="00590C8A" w:rsidRPr="00590C8A">
        <w:rPr>
          <w:rFonts w:ascii="Arial" w:hAnsi="Arial" w:cs="Arial"/>
          <w:i/>
        </w:rPr>
        <w:t>„</w:t>
      </w:r>
      <w:r w:rsidR="00920EE2">
        <w:rPr>
          <w:rFonts w:ascii="Arial" w:hAnsi="Arial" w:cs="Arial"/>
          <w:i/>
        </w:rPr>
        <w:t>Tímto počinem po vzoru naší finské mat</w:t>
      </w:r>
      <w:r w:rsidR="00DE209A">
        <w:rPr>
          <w:rFonts w:ascii="Arial" w:hAnsi="Arial" w:cs="Arial"/>
          <w:i/>
        </w:rPr>
        <w:t xml:space="preserve">eřské společnosti </w:t>
      </w:r>
      <w:r w:rsidR="00920EE2">
        <w:rPr>
          <w:rFonts w:ascii="Arial" w:hAnsi="Arial" w:cs="Arial"/>
          <w:i/>
        </w:rPr>
        <w:t>naplňujeme koncep</w:t>
      </w:r>
      <w:r w:rsidR="00820F7B">
        <w:rPr>
          <w:rFonts w:ascii="Arial" w:hAnsi="Arial" w:cs="Arial"/>
          <w:i/>
        </w:rPr>
        <w:t xml:space="preserve">ci developmentu </w:t>
      </w:r>
      <w:r w:rsidR="00DE209A">
        <w:rPr>
          <w:rFonts w:ascii="Arial" w:hAnsi="Arial" w:cs="Arial"/>
          <w:i/>
        </w:rPr>
        <w:t xml:space="preserve">rozsáhlých městských celků </w:t>
      </w:r>
      <w:r w:rsidR="00820F7B">
        <w:rPr>
          <w:rFonts w:ascii="Arial" w:hAnsi="Arial" w:cs="Arial"/>
          <w:i/>
        </w:rPr>
        <w:t>a</w:t>
      </w:r>
      <w:r w:rsidR="00DE209A">
        <w:rPr>
          <w:rFonts w:ascii="Arial" w:hAnsi="Arial" w:cs="Arial"/>
          <w:i/>
        </w:rPr>
        <w:t> </w:t>
      </w:r>
      <w:r w:rsidR="00820F7B">
        <w:rPr>
          <w:rFonts w:ascii="Arial" w:hAnsi="Arial" w:cs="Arial"/>
          <w:i/>
        </w:rPr>
        <w:t>vytváříme</w:t>
      </w:r>
      <w:r w:rsidR="00920EE2">
        <w:rPr>
          <w:rFonts w:ascii="Arial" w:hAnsi="Arial" w:cs="Arial"/>
          <w:i/>
        </w:rPr>
        <w:t xml:space="preserve"> plně soběstačn</w:t>
      </w:r>
      <w:r w:rsidR="00820F7B">
        <w:rPr>
          <w:rFonts w:ascii="Arial" w:hAnsi="Arial" w:cs="Arial"/>
          <w:i/>
        </w:rPr>
        <w:t>ou</w:t>
      </w:r>
      <w:r w:rsidR="00DE209A">
        <w:rPr>
          <w:rFonts w:ascii="Arial" w:hAnsi="Arial" w:cs="Arial"/>
          <w:i/>
        </w:rPr>
        <w:t xml:space="preserve"> </w:t>
      </w:r>
      <w:r w:rsidR="00820F7B">
        <w:rPr>
          <w:rFonts w:ascii="Arial" w:hAnsi="Arial" w:cs="Arial"/>
          <w:i/>
        </w:rPr>
        <w:t>čtvrť</w:t>
      </w:r>
      <w:r w:rsidR="00920EE2">
        <w:rPr>
          <w:rFonts w:ascii="Arial" w:hAnsi="Arial" w:cs="Arial"/>
          <w:i/>
        </w:rPr>
        <w:t xml:space="preserve"> s veškerou občanskou vyba</w:t>
      </w:r>
      <w:r w:rsidR="00820F7B">
        <w:rPr>
          <w:rFonts w:ascii="Arial" w:hAnsi="Arial" w:cs="Arial"/>
          <w:i/>
        </w:rPr>
        <w:t>veností</w:t>
      </w:r>
      <w:r w:rsidR="006E61E3">
        <w:rPr>
          <w:rFonts w:ascii="Arial" w:hAnsi="Arial" w:cs="Arial"/>
          <w:i/>
        </w:rPr>
        <w:t xml:space="preserve"> a</w:t>
      </w:r>
      <w:r w:rsidR="001624A5">
        <w:rPr>
          <w:rFonts w:ascii="Arial" w:hAnsi="Arial" w:cs="Arial"/>
          <w:i/>
        </w:rPr>
        <w:t> </w:t>
      </w:r>
      <w:r w:rsidR="006E61E3">
        <w:rPr>
          <w:rFonts w:ascii="Arial" w:hAnsi="Arial" w:cs="Arial"/>
          <w:i/>
        </w:rPr>
        <w:t>zázemím</w:t>
      </w:r>
      <w:r w:rsidR="00820F7B">
        <w:rPr>
          <w:rFonts w:ascii="Arial" w:hAnsi="Arial" w:cs="Arial"/>
          <w:i/>
        </w:rPr>
        <w:t>,“</w:t>
      </w:r>
      <w:r w:rsidR="00820F7B">
        <w:rPr>
          <w:rFonts w:ascii="Arial" w:hAnsi="Arial" w:cs="Arial"/>
        </w:rPr>
        <w:t xml:space="preserve"> </w:t>
      </w:r>
      <w:r w:rsidR="00FB0C92">
        <w:rPr>
          <w:rFonts w:ascii="Arial" w:hAnsi="Arial" w:cs="Arial"/>
        </w:rPr>
        <w:t xml:space="preserve">říká </w:t>
      </w:r>
      <w:r w:rsidR="00820F7B">
        <w:rPr>
          <w:rFonts w:ascii="Arial" w:hAnsi="Arial" w:cs="Arial"/>
        </w:rPr>
        <w:t>Vladimír Dvořák, jednatel a</w:t>
      </w:r>
      <w:r w:rsidR="00B35307">
        <w:rPr>
          <w:rFonts w:ascii="Arial" w:hAnsi="Arial" w:cs="Arial"/>
        </w:rPr>
        <w:t> </w:t>
      </w:r>
      <w:r w:rsidR="00820F7B">
        <w:rPr>
          <w:rFonts w:ascii="Arial" w:hAnsi="Arial" w:cs="Arial"/>
        </w:rPr>
        <w:t xml:space="preserve">výkonný ředitel </w:t>
      </w:r>
      <w:hyperlink r:id="rId11" w:history="1">
        <w:r w:rsidR="00820F7B" w:rsidRPr="00820F7B">
          <w:rPr>
            <w:rStyle w:val="Hypertextovodkaz"/>
            <w:rFonts w:ascii="Arial" w:hAnsi="Arial" w:cs="Arial"/>
          </w:rPr>
          <w:t>YIT</w:t>
        </w:r>
      </w:hyperlink>
      <w:r w:rsidR="00820F7B">
        <w:rPr>
          <w:rFonts w:ascii="Arial" w:hAnsi="Arial" w:cs="Arial"/>
        </w:rPr>
        <w:t xml:space="preserve"> Stavo. </w:t>
      </w:r>
    </w:p>
    <w:p w14:paraId="4000D285" w14:textId="6714208C" w:rsidR="00590C8A" w:rsidRDefault="00D57BD6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378E8D" wp14:editId="66A7CA44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52600" cy="447675"/>
                <wp:effectExtent l="0" t="0" r="0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2C4478" w14:textId="3CF35017" w:rsidR="001624A5" w:rsidRPr="00AC3464" w:rsidRDefault="00B35307" w:rsidP="001624A5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Nový projekt Lappi Hloubětín navazující na</w:t>
                            </w:r>
                            <w:r w:rsidR="00770450">
                              <w:rPr>
                                <w:rFonts w:ascii="Arial" w:hAnsi="Arial" w:cs="Arial"/>
                                <w:color w:val="auto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rezidenční areál Suomi Hloubětín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8E8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6.8pt;margin-top:.3pt;width:138pt;height:35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" stroked="f">
                <v:textbox inset="0,0,0,0">
                  <w:txbxContent>
                    <w:p w14:paraId="042C4478" w14:textId="3CF35017" w:rsidR="001624A5" w:rsidRPr="00AC3464" w:rsidRDefault="00B35307" w:rsidP="001624A5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Nový projekt Lappi Hloubětín navazující na</w:t>
                      </w:r>
                      <w:r w:rsidR="00770450">
                        <w:rPr>
                          <w:rFonts w:ascii="Arial" w:hAnsi="Arial" w:cs="Arial"/>
                          <w:color w:val="auto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>rezidenční areál Suomi Hloubětín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078A37" w14:textId="77777777" w:rsidR="00D57BD6" w:rsidRDefault="00D57BD6" w:rsidP="00D57BD6">
      <w:pPr>
        <w:spacing w:after="0" w:line="280" w:lineRule="atLeast"/>
        <w:jc w:val="both"/>
        <w:rPr>
          <w:rFonts w:ascii="Arial" w:hAnsi="Arial" w:cs="Arial"/>
          <w:b/>
        </w:rPr>
      </w:pPr>
    </w:p>
    <w:p w14:paraId="1FD74AA0" w14:textId="5AFE2F0F" w:rsidR="0058061C" w:rsidRPr="00B30684" w:rsidRDefault="005D1797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Nová městská čtvrť v Hloubětíně</w:t>
      </w:r>
    </w:p>
    <w:p w14:paraId="36C88FE5" w14:textId="26BE1D9A" w:rsidR="00FA3C29" w:rsidRPr="007F4C31" w:rsidRDefault="009E10E9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Polyfunkční </w:t>
      </w:r>
      <w:r w:rsidR="00165755">
        <w:rPr>
          <w:rFonts w:ascii="Arial" w:hAnsi="Arial" w:cs="Arial"/>
        </w:rPr>
        <w:t xml:space="preserve">projekt </w:t>
      </w:r>
      <w:r w:rsidR="00E80FD5">
        <w:rPr>
          <w:rFonts w:ascii="Arial" w:hAnsi="Arial" w:cs="Arial"/>
        </w:rPr>
        <w:t xml:space="preserve">Lappi Hloubětín naváže na vznikající </w:t>
      </w:r>
      <w:r w:rsidR="003E0003">
        <w:rPr>
          <w:rFonts w:ascii="Arial" w:hAnsi="Arial" w:cs="Arial"/>
        </w:rPr>
        <w:t xml:space="preserve">městskou čtvrť </w:t>
      </w:r>
      <w:hyperlink r:id="rId12" w:history="1">
        <w:r w:rsidR="003E0003" w:rsidRPr="00B35307">
          <w:rPr>
            <w:rStyle w:val="Hypertextovodkaz"/>
            <w:rFonts w:ascii="Arial" w:hAnsi="Arial" w:cs="Arial"/>
          </w:rPr>
          <w:t>Suomi Hloubětín</w:t>
        </w:r>
      </w:hyperlink>
      <w:r w:rsidR="003E0003">
        <w:rPr>
          <w:rFonts w:ascii="Arial" w:hAnsi="Arial" w:cs="Arial"/>
        </w:rPr>
        <w:t>, která se</w:t>
      </w:r>
      <w:r w:rsidR="00571907">
        <w:rPr>
          <w:rFonts w:ascii="Arial" w:hAnsi="Arial" w:cs="Arial"/>
        </w:rPr>
        <w:t xml:space="preserve"> od roku 2016 v</w:t>
      </w:r>
      <w:r w:rsidR="001725EB">
        <w:rPr>
          <w:rFonts w:ascii="Arial" w:hAnsi="Arial" w:cs="Arial"/>
        </w:rPr>
        <w:t xml:space="preserve"> rámci </w:t>
      </w:r>
      <w:r w:rsidR="00571907">
        <w:rPr>
          <w:rFonts w:ascii="Arial" w:hAnsi="Arial" w:cs="Arial"/>
        </w:rPr>
        <w:t xml:space="preserve">deseti fází výstavby </w:t>
      </w:r>
      <w:r w:rsidR="00015E46">
        <w:rPr>
          <w:rFonts w:ascii="Arial" w:hAnsi="Arial" w:cs="Arial"/>
        </w:rPr>
        <w:t xml:space="preserve">v Praze 9 </w:t>
      </w:r>
      <w:r w:rsidR="00BB640E">
        <w:rPr>
          <w:rFonts w:ascii="Arial" w:hAnsi="Arial" w:cs="Arial"/>
        </w:rPr>
        <w:t xml:space="preserve">čile rozrůstá. </w:t>
      </w:r>
      <w:r w:rsidR="003E0003">
        <w:rPr>
          <w:rFonts w:ascii="Arial" w:hAnsi="Arial" w:cs="Arial"/>
        </w:rPr>
        <w:t>N</w:t>
      </w:r>
      <w:r w:rsidR="00165755">
        <w:rPr>
          <w:rFonts w:ascii="Arial" w:hAnsi="Arial" w:cs="Arial"/>
        </w:rPr>
        <w:t>a</w:t>
      </w:r>
      <w:r w:rsidR="00571907">
        <w:rPr>
          <w:rFonts w:ascii="Arial" w:hAnsi="Arial" w:cs="Arial"/>
        </w:rPr>
        <w:t> </w:t>
      </w:r>
      <w:r w:rsidR="00165755">
        <w:rPr>
          <w:rFonts w:ascii="Arial" w:hAnsi="Arial" w:cs="Arial"/>
        </w:rPr>
        <w:t>ploše původního devítihektarového brownfieldu</w:t>
      </w:r>
      <w:r w:rsidR="00BB640E">
        <w:rPr>
          <w:rFonts w:ascii="Arial" w:hAnsi="Arial" w:cs="Arial"/>
        </w:rPr>
        <w:t xml:space="preserve"> dokončila YIT první tři etapy projektu</w:t>
      </w:r>
      <w:r w:rsidR="00571907">
        <w:rPr>
          <w:rFonts w:ascii="Arial" w:hAnsi="Arial" w:cs="Arial"/>
        </w:rPr>
        <w:t xml:space="preserve"> </w:t>
      </w:r>
      <w:r w:rsidR="004503FF">
        <w:rPr>
          <w:rFonts w:ascii="Arial" w:hAnsi="Arial" w:cs="Arial"/>
        </w:rPr>
        <w:t>(</w:t>
      </w:r>
      <w:r w:rsidR="00571907">
        <w:rPr>
          <w:rFonts w:ascii="Arial" w:hAnsi="Arial" w:cs="Arial"/>
        </w:rPr>
        <w:t>Espoo, Oulu a Turku</w:t>
      </w:r>
      <w:r w:rsidR="004503FF">
        <w:rPr>
          <w:rFonts w:ascii="Arial" w:hAnsi="Arial" w:cs="Arial"/>
        </w:rPr>
        <w:t>)</w:t>
      </w:r>
      <w:r w:rsidR="00571907">
        <w:rPr>
          <w:rFonts w:ascii="Arial" w:hAnsi="Arial" w:cs="Arial"/>
        </w:rPr>
        <w:t xml:space="preserve"> s téměř 350 novými byty</w:t>
      </w:r>
      <w:r w:rsidR="00BB640E">
        <w:rPr>
          <w:rFonts w:ascii="Arial" w:hAnsi="Arial" w:cs="Arial"/>
        </w:rPr>
        <w:t xml:space="preserve"> a </w:t>
      </w:r>
      <w:r w:rsidR="00184841">
        <w:rPr>
          <w:rFonts w:ascii="Arial" w:hAnsi="Arial" w:cs="Arial"/>
        </w:rPr>
        <w:t>nedávno zahájila</w:t>
      </w:r>
      <w:r w:rsidR="00165755">
        <w:rPr>
          <w:rFonts w:ascii="Arial" w:hAnsi="Arial" w:cs="Arial"/>
        </w:rPr>
        <w:t xml:space="preserve"> </w:t>
      </w:r>
      <w:r w:rsidR="009142F2">
        <w:rPr>
          <w:rFonts w:ascii="Arial" w:hAnsi="Arial" w:cs="Arial"/>
        </w:rPr>
        <w:t xml:space="preserve">v pořadí </w:t>
      </w:r>
      <w:r w:rsidR="00165755">
        <w:rPr>
          <w:rFonts w:ascii="Arial" w:hAnsi="Arial" w:cs="Arial"/>
        </w:rPr>
        <w:t>již sedmou</w:t>
      </w:r>
      <w:r w:rsidR="00571907">
        <w:rPr>
          <w:rFonts w:ascii="Arial" w:hAnsi="Arial" w:cs="Arial"/>
        </w:rPr>
        <w:t xml:space="preserve"> fázi</w:t>
      </w:r>
      <w:r w:rsidR="00165755">
        <w:rPr>
          <w:rFonts w:ascii="Arial" w:hAnsi="Arial" w:cs="Arial"/>
        </w:rPr>
        <w:t xml:space="preserve"> </w:t>
      </w:r>
      <w:r w:rsidR="00571907">
        <w:rPr>
          <w:rFonts w:ascii="Arial" w:hAnsi="Arial" w:cs="Arial"/>
        </w:rPr>
        <w:t>Porvoo</w:t>
      </w:r>
      <w:r w:rsidR="001725EB">
        <w:rPr>
          <w:rFonts w:ascii="Arial" w:hAnsi="Arial" w:cs="Arial"/>
        </w:rPr>
        <w:t xml:space="preserve"> s</w:t>
      </w:r>
      <w:r w:rsidR="00571907">
        <w:rPr>
          <w:rFonts w:ascii="Arial" w:hAnsi="Arial" w:cs="Arial"/>
        </w:rPr>
        <w:t xml:space="preserve"> </w:t>
      </w:r>
      <w:r w:rsidR="0035152A">
        <w:rPr>
          <w:rFonts w:ascii="Arial" w:hAnsi="Arial" w:cs="Arial"/>
        </w:rPr>
        <w:t>šedesátkou bytů</w:t>
      </w:r>
      <w:r w:rsidR="00571907">
        <w:rPr>
          <w:rFonts w:ascii="Arial" w:hAnsi="Arial" w:cs="Arial"/>
        </w:rPr>
        <w:t xml:space="preserve">. </w:t>
      </w:r>
      <w:r w:rsidR="006E3A1F">
        <w:rPr>
          <w:rFonts w:ascii="Arial" w:hAnsi="Arial" w:cs="Arial"/>
        </w:rPr>
        <w:t xml:space="preserve">Prodej </w:t>
      </w:r>
      <w:r w:rsidR="0035152A">
        <w:rPr>
          <w:rFonts w:ascii="Arial" w:hAnsi="Arial" w:cs="Arial"/>
        </w:rPr>
        <w:t xml:space="preserve">více než </w:t>
      </w:r>
      <w:r w:rsidR="004503FF">
        <w:rPr>
          <w:rFonts w:ascii="Arial" w:hAnsi="Arial" w:cs="Arial"/>
        </w:rPr>
        <w:t>80</w:t>
      </w:r>
      <w:r w:rsidR="0035152A">
        <w:rPr>
          <w:rFonts w:ascii="Arial" w:hAnsi="Arial" w:cs="Arial"/>
        </w:rPr>
        <w:t xml:space="preserve"> jednotek v rámci fáze </w:t>
      </w:r>
      <w:r w:rsidR="006E3A1F">
        <w:rPr>
          <w:rFonts w:ascii="Arial" w:hAnsi="Arial" w:cs="Arial"/>
        </w:rPr>
        <w:t>Pori</w:t>
      </w:r>
      <w:r w:rsidR="006E3A1F">
        <w:rPr>
          <w:rStyle w:val="Odkaznakoment"/>
        </w:rPr>
        <w:t xml:space="preserve"> </w:t>
      </w:r>
      <w:r w:rsidR="006E3A1F">
        <w:rPr>
          <w:rStyle w:val="Odkaznakoment"/>
          <w:rFonts w:ascii="Arial" w:hAnsi="Arial" w:cs="Arial"/>
          <w:sz w:val="22"/>
        </w:rPr>
        <w:t>spustí</w:t>
      </w:r>
      <w:r w:rsidR="006E3A1F" w:rsidRPr="009C5E87">
        <w:rPr>
          <w:rStyle w:val="Odkaznakoment"/>
          <w:rFonts w:ascii="Arial" w:hAnsi="Arial" w:cs="Arial"/>
          <w:sz w:val="22"/>
        </w:rPr>
        <w:t xml:space="preserve"> YIT</w:t>
      </w:r>
      <w:r w:rsidR="006E3A1F" w:rsidRPr="009C5E87">
        <w:rPr>
          <w:rStyle w:val="Odkaznakoment"/>
          <w:sz w:val="22"/>
        </w:rPr>
        <w:t xml:space="preserve"> </w:t>
      </w:r>
      <w:r w:rsidR="006E3A1F" w:rsidRPr="009C5E87">
        <w:rPr>
          <w:rStyle w:val="Odkaznakoment"/>
          <w:rFonts w:ascii="Arial" w:hAnsi="Arial" w:cs="Arial"/>
          <w:sz w:val="22"/>
        </w:rPr>
        <w:t>na začátku roku</w:t>
      </w:r>
      <w:r w:rsidR="006E3A1F">
        <w:rPr>
          <w:rFonts w:ascii="Arial" w:hAnsi="Arial" w:cs="Arial"/>
        </w:rPr>
        <w:t xml:space="preserve"> 2019</w:t>
      </w:r>
      <w:r w:rsidR="006E3A1F" w:rsidRPr="009C5E87">
        <w:rPr>
          <w:rFonts w:ascii="Arial" w:hAnsi="Arial" w:cs="Arial"/>
        </w:rPr>
        <w:t xml:space="preserve"> </w:t>
      </w:r>
      <w:r w:rsidR="006E3A1F">
        <w:rPr>
          <w:rFonts w:ascii="Arial" w:hAnsi="Arial" w:cs="Arial"/>
        </w:rPr>
        <w:t>a</w:t>
      </w:r>
      <w:r w:rsidR="0035152A">
        <w:rPr>
          <w:rFonts w:ascii="Arial" w:hAnsi="Arial" w:cs="Arial"/>
        </w:rPr>
        <w:t> další čtyř</w:t>
      </w:r>
      <w:r w:rsidR="006E3A1F">
        <w:rPr>
          <w:rFonts w:ascii="Arial" w:hAnsi="Arial" w:cs="Arial"/>
        </w:rPr>
        <w:t>i</w:t>
      </w:r>
      <w:r w:rsidR="0035152A">
        <w:rPr>
          <w:rFonts w:ascii="Arial" w:hAnsi="Arial" w:cs="Arial"/>
        </w:rPr>
        <w:t xml:space="preserve"> </w:t>
      </w:r>
      <w:r w:rsidR="006E3A1F">
        <w:rPr>
          <w:rFonts w:ascii="Arial" w:hAnsi="Arial" w:cs="Arial"/>
        </w:rPr>
        <w:t xml:space="preserve">bytové </w:t>
      </w:r>
      <w:r w:rsidR="0035152A">
        <w:rPr>
          <w:rFonts w:ascii="Arial" w:hAnsi="Arial" w:cs="Arial"/>
        </w:rPr>
        <w:t>dom</w:t>
      </w:r>
      <w:r w:rsidR="006E3A1F">
        <w:rPr>
          <w:rFonts w:ascii="Arial" w:hAnsi="Arial" w:cs="Arial"/>
        </w:rPr>
        <w:t>y</w:t>
      </w:r>
      <w:r w:rsidR="0035152A">
        <w:rPr>
          <w:rFonts w:ascii="Arial" w:hAnsi="Arial" w:cs="Arial"/>
        </w:rPr>
        <w:t xml:space="preserve"> s</w:t>
      </w:r>
      <w:r w:rsidR="00346C5B">
        <w:rPr>
          <w:rFonts w:ascii="Arial" w:hAnsi="Arial" w:cs="Arial"/>
        </w:rPr>
        <w:t> </w:t>
      </w:r>
      <w:r w:rsidR="00A75E72">
        <w:rPr>
          <w:rFonts w:ascii="Arial" w:hAnsi="Arial" w:cs="Arial"/>
        </w:rPr>
        <w:t>10</w:t>
      </w:r>
      <w:r w:rsidR="0035152A">
        <w:rPr>
          <w:rFonts w:ascii="Arial" w:hAnsi="Arial" w:cs="Arial"/>
        </w:rPr>
        <w:t>4</w:t>
      </w:r>
      <w:r w:rsidR="00346C5B">
        <w:rPr>
          <w:rFonts w:ascii="Arial" w:hAnsi="Arial" w:cs="Arial"/>
        </w:rPr>
        <w:t> </w:t>
      </w:r>
      <w:r w:rsidR="0035152A">
        <w:rPr>
          <w:rFonts w:ascii="Arial" w:hAnsi="Arial" w:cs="Arial"/>
        </w:rPr>
        <w:t xml:space="preserve">byty s názvem Vantaa </w:t>
      </w:r>
      <w:r w:rsidR="006E3A1F">
        <w:rPr>
          <w:rFonts w:ascii="Arial" w:hAnsi="Arial" w:cs="Arial"/>
        </w:rPr>
        <w:t>pak připravuje na třetí</w:t>
      </w:r>
      <w:r w:rsidR="00C01038">
        <w:rPr>
          <w:rFonts w:ascii="Arial" w:hAnsi="Arial" w:cs="Arial"/>
        </w:rPr>
        <w:t xml:space="preserve"> čtvrtletí </w:t>
      </w:r>
      <w:r w:rsidR="000462F1">
        <w:rPr>
          <w:rFonts w:ascii="Arial" w:hAnsi="Arial" w:cs="Arial"/>
        </w:rPr>
        <w:t>příštího roku</w:t>
      </w:r>
      <w:r w:rsidR="0035152A">
        <w:rPr>
          <w:rFonts w:ascii="Arial" w:hAnsi="Arial" w:cs="Arial"/>
        </w:rPr>
        <w:t>. Závěrečnou</w:t>
      </w:r>
      <w:r w:rsidR="003E0003">
        <w:rPr>
          <w:rFonts w:ascii="Arial" w:hAnsi="Arial" w:cs="Arial"/>
        </w:rPr>
        <w:t xml:space="preserve"> </w:t>
      </w:r>
      <w:r w:rsidR="0035152A">
        <w:rPr>
          <w:rFonts w:ascii="Arial" w:hAnsi="Arial" w:cs="Arial"/>
        </w:rPr>
        <w:t xml:space="preserve">desátou </w:t>
      </w:r>
      <w:r w:rsidR="00184841">
        <w:rPr>
          <w:rFonts w:ascii="Arial" w:hAnsi="Arial" w:cs="Arial"/>
        </w:rPr>
        <w:t>etapu</w:t>
      </w:r>
      <w:r w:rsidR="0035152A">
        <w:rPr>
          <w:rFonts w:ascii="Arial" w:hAnsi="Arial" w:cs="Arial"/>
        </w:rPr>
        <w:t xml:space="preserve"> Tampere, kdy v jediné výškové budově </w:t>
      </w:r>
      <w:r w:rsidR="001725EB">
        <w:rPr>
          <w:rFonts w:ascii="Arial" w:hAnsi="Arial" w:cs="Arial"/>
        </w:rPr>
        <w:t xml:space="preserve">celého areálu </w:t>
      </w:r>
      <w:r w:rsidR="0035152A">
        <w:rPr>
          <w:rFonts w:ascii="Arial" w:hAnsi="Arial" w:cs="Arial"/>
        </w:rPr>
        <w:t xml:space="preserve">vznikne </w:t>
      </w:r>
      <w:r w:rsidR="00A75E72">
        <w:rPr>
          <w:rFonts w:ascii="Arial" w:hAnsi="Arial" w:cs="Arial"/>
        </w:rPr>
        <w:t>68 </w:t>
      </w:r>
      <w:r w:rsidR="0035152A">
        <w:rPr>
          <w:rFonts w:ascii="Arial" w:hAnsi="Arial" w:cs="Arial"/>
        </w:rPr>
        <w:t>jednotek,</w:t>
      </w:r>
      <w:r w:rsidR="00184841">
        <w:rPr>
          <w:rFonts w:ascii="Arial" w:hAnsi="Arial" w:cs="Arial"/>
        </w:rPr>
        <w:t xml:space="preserve"> </w:t>
      </w:r>
      <w:r w:rsidR="003E0003">
        <w:rPr>
          <w:rFonts w:ascii="Arial" w:hAnsi="Arial" w:cs="Arial"/>
        </w:rPr>
        <w:t xml:space="preserve">pak </w:t>
      </w:r>
      <w:r w:rsidR="00184841">
        <w:rPr>
          <w:rFonts w:ascii="Arial" w:hAnsi="Arial" w:cs="Arial"/>
        </w:rPr>
        <w:t>plánuje</w:t>
      </w:r>
      <w:r w:rsidR="003E0003">
        <w:rPr>
          <w:rFonts w:ascii="Arial" w:hAnsi="Arial" w:cs="Arial"/>
        </w:rPr>
        <w:t xml:space="preserve"> na</w:t>
      </w:r>
      <w:r w:rsidR="006E3A1F">
        <w:rPr>
          <w:rFonts w:ascii="Arial" w:hAnsi="Arial" w:cs="Arial"/>
        </w:rPr>
        <w:t xml:space="preserve"> konec roku</w:t>
      </w:r>
      <w:r w:rsidR="004503FF">
        <w:rPr>
          <w:rFonts w:ascii="Arial" w:hAnsi="Arial" w:cs="Arial"/>
        </w:rPr>
        <w:t xml:space="preserve"> 2019</w:t>
      </w:r>
      <w:r w:rsidR="0058061C">
        <w:rPr>
          <w:rFonts w:ascii="Arial" w:hAnsi="Arial" w:cs="Arial"/>
        </w:rPr>
        <w:t xml:space="preserve">. </w:t>
      </w:r>
      <w:r w:rsidR="00B77057">
        <w:rPr>
          <w:rFonts w:ascii="Arial" w:hAnsi="Arial" w:cs="Arial"/>
        </w:rPr>
        <w:t xml:space="preserve">Jako nová městská čtvrť bude </w:t>
      </w:r>
      <w:r w:rsidR="002C7D9B">
        <w:rPr>
          <w:rFonts w:ascii="Arial" w:hAnsi="Arial" w:cs="Arial"/>
        </w:rPr>
        <w:t xml:space="preserve">celý projekt </w:t>
      </w:r>
      <w:r w:rsidR="00B77057">
        <w:rPr>
          <w:rFonts w:ascii="Arial" w:hAnsi="Arial" w:cs="Arial"/>
        </w:rPr>
        <w:t>se svou širokou občanskou vybaveností a</w:t>
      </w:r>
      <w:r w:rsidR="00346C5B">
        <w:rPr>
          <w:rFonts w:ascii="Arial" w:hAnsi="Arial" w:cs="Arial"/>
        </w:rPr>
        <w:t> </w:t>
      </w:r>
      <w:r w:rsidR="00756E41">
        <w:rPr>
          <w:rFonts w:ascii="Arial" w:hAnsi="Arial" w:cs="Arial"/>
        </w:rPr>
        <w:t>volnočasovým</w:t>
      </w:r>
      <w:r w:rsidR="00B77057">
        <w:rPr>
          <w:rFonts w:ascii="Arial" w:hAnsi="Arial" w:cs="Arial"/>
        </w:rPr>
        <w:t xml:space="preserve"> vyžitím sloužit nejen novým rezidentům, ale i širší veřejnosti. </w:t>
      </w:r>
      <w:r w:rsidR="00756E41">
        <w:rPr>
          <w:rFonts w:ascii="Arial" w:hAnsi="Arial" w:cs="Arial"/>
        </w:rPr>
        <w:t xml:space="preserve">Centrálním bodem se stane náměstí s komerčními plochami </w:t>
      </w:r>
      <w:r w:rsidR="006E3A1F">
        <w:rPr>
          <w:rFonts w:ascii="Arial" w:hAnsi="Arial" w:cs="Arial"/>
        </w:rPr>
        <w:t xml:space="preserve">pro drobné obchody a služby </w:t>
      </w:r>
      <w:r w:rsidR="00756E41">
        <w:rPr>
          <w:rFonts w:ascii="Arial" w:hAnsi="Arial" w:cs="Arial"/>
        </w:rPr>
        <w:t xml:space="preserve">v parterech přilehlých domů. Součástí bude i rozsáhlý park. Architekti ze studia LOXIA, kteří stojí za urbanistickým řešením celého </w:t>
      </w:r>
      <w:r w:rsidR="002C7D9B">
        <w:rPr>
          <w:rFonts w:ascii="Arial" w:hAnsi="Arial" w:cs="Arial"/>
        </w:rPr>
        <w:t xml:space="preserve">rezidenčního </w:t>
      </w:r>
      <w:r w:rsidR="00756E41">
        <w:rPr>
          <w:rFonts w:ascii="Arial" w:hAnsi="Arial" w:cs="Arial"/>
        </w:rPr>
        <w:t>komplexu</w:t>
      </w:r>
      <w:r w:rsidR="0078063C">
        <w:rPr>
          <w:rFonts w:ascii="Arial" w:hAnsi="Arial" w:cs="Arial"/>
        </w:rPr>
        <w:t>, vycházeli</w:t>
      </w:r>
      <w:r w:rsidR="005F5887">
        <w:rPr>
          <w:rFonts w:ascii="Arial" w:hAnsi="Arial" w:cs="Arial"/>
        </w:rPr>
        <w:t xml:space="preserve"> </w:t>
      </w:r>
      <w:r w:rsidR="0078063C">
        <w:rPr>
          <w:rFonts w:ascii="Arial" w:hAnsi="Arial" w:cs="Arial"/>
        </w:rPr>
        <w:t>z</w:t>
      </w:r>
      <w:r w:rsidR="005F5887">
        <w:rPr>
          <w:rFonts w:ascii="Arial" w:hAnsi="Arial" w:cs="Arial"/>
        </w:rPr>
        <w:t xml:space="preserve"> nejlepších tradic severské architektury</w:t>
      </w:r>
      <w:r w:rsidR="00756E41">
        <w:rPr>
          <w:rFonts w:ascii="Arial" w:hAnsi="Arial" w:cs="Arial"/>
        </w:rPr>
        <w:t xml:space="preserve"> </w:t>
      </w:r>
      <w:r w:rsidR="0078063C">
        <w:rPr>
          <w:rFonts w:ascii="Arial" w:hAnsi="Arial" w:cs="Arial"/>
        </w:rPr>
        <w:t>a</w:t>
      </w:r>
      <w:r w:rsidR="009C5E87">
        <w:rPr>
          <w:rFonts w:ascii="Arial" w:hAnsi="Arial" w:cs="Arial"/>
        </w:rPr>
        <w:t xml:space="preserve"> </w:t>
      </w:r>
      <w:r w:rsidR="00756E41">
        <w:rPr>
          <w:rFonts w:ascii="Arial" w:hAnsi="Arial" w:cs="Arial"/>
        </w:rPr>
        <w:t xml:space="preserve">současně akcentovali </w:t>
      </w:r>
      <w:r w:rsidR="00A37A78">
        <w:rPr>
          <w:rFonts w:ascii="Arial" w:hAnsi="Arial" w:cs="Arial"/>
        </w:rPr>
        <w:t xml:space="preserve">i </w:t>
      </w:r>
      <w:r w:rsidR="00756E41">
        <w:rPr>
          <w:rFonts w:ascii="Arial" w:hAnsi="Arial" w:cs="Arial"/>
        </w:rPr>
        <w:t>bezpečnost a</w:t>
      </w:r>
      <w:r w:rsidR="002C7D9B">
        <w:rPr>
          <w:rFonts w:ascii="Arial" w:hAnsi="Arial" w:cs="Arial"/>
        </w:rPr>
        <w:t> </w:t>
      </w:r>
      <w:r w:rsidR="00756E41">
        <w:rPr>
          <w:rFonts w:ascii="Arial" w:hAnsi="Arial" w:cs="Arial"/>
        </w:rPr>
        <w:t xml:space="preserve">maximální soukromí budoucích </w:t>
      </w:r>
      <w:r w:rsidR="00A37A78">
        <w:rPr>
          <w:rFonts w:ascii="Arial" w:hAnsi="Arial" w:cs="Arial"/>
        </w:rPr>
        <w:t>obyvatel</w:t>
      </w:r>
      <w:r w:rsidR="00756E41">
        <w:rPr>
          <w:rFonts w:ascii="Arial" w:hAnsi="Arial" w:cs="Arial"/>
        </w:rPr>
        <w:t xml:space="preserve">. </w:t>
      </w:r>
      <w:r w:rsidR="00756E41">
        <w:rPr>
          <w:rFonts w:ascii="Arial" w:hAnsi="Arial" w:cs="Arial"/>
          <w:i/>
        </w:rPr>
        <w:t xml:space="preserve">„Při návrhu </w:t>
      </w:r>
      <w:r w:rsidR="0078063C">
        <w:rPr>
          <w:rFonts w:ascii="Arial" w:hAnsi="Arial" w:cs="Arial"/>
          <w:i/>
        </w:rPr>
        <w:t xml:space="preserve">urbanistického </w:t>
      </w:r>
      <w:r w:rsidR="00756E41">
        <w:rPr>
          <w:rFonts w:ascii="Arial" w:hAnsi="Arial" w:cs="Arial"/>
          <w:i/>
        </w:rPr>
        <w:t xml:space="preserve">řešení </w:t>
      </w:r>
      <w:r w:rsidR="0078063C">
        <w:rPr>
          <w:rFonts w:ascii="Arial" w:hAnsi="Arial" w:cs="Arial"/>
          <w:i/>
        </w:rPr>
        <w:t xml:space="preserve">areálu </w:t>
      </w:r>
      <w:r w:rsidR="00756E41">
        <w:rPr>
          <w:rFonts w:ascii="Arial" w:hAnsi="Arial" w:cs="Arial"/>
          <w:i/>
        </w:rPr>
        <w:t xml:space="preserve">jsme </w:t>
      </w:r>
      <w:r w:rsidR="005F5887">
        <w:rPr>
          <w:rFonts w:ascii="Arial" w:hAnsi="Arial" w:cs="Arial"/>
          <w:i/>
        </w:rPr>
        <w:t>se inspirovali</w:t>
      </w:r>
      <w:r w:rsidR="00503143" w:rsidRPr="00770450">
        <w:rPr>
          <w:rFonts w:ascii="Arial" w:hAnsi="Arial" w:cs="Arial"/>
          <w:i/>
        </w:rPr>
        <w:t xml:space="preserve"> klasický</w:t>
      </w:r>
      <w:r w:rsidR="005F5887">
        <w:rPr>
          <w:rFonts w:ascii="Arial" w:hAnsi="Arial" w:cs="Arial"/>
          <w:i/>
        </w:rPr>
        <w:t>mi</w:t>
      </w:r>
      <w:r w:rsidR="00503143" w:rsidRPr="00770450">
        <w:rPr>
          <w:rFonts w:ascii="Arial" w:hAnsi="Arial" w:cs="Arial"/>
          <w:i/>
        </w:rPr>
        <w:t xml:space="preserve"> městský</w:t>
      </w:r>
      <w:r w:rsidR="005F5887">
        <w:rPr>
          <w:rFonts w:ascii="Arial" w:hAnsi="Arial" w:cs="Arial"/>
          <w:i/>
        </w:rPr>
        <w:t>mi</w:t>
      </w:r>
      <w:r w:rsidR="00503143" w:rsidRPr="00770450">
        <w:rPr>
          <w:rFonts w:ascii="Arial" w:hAnsi="Arial" w:cs="Arial"/>
          <w:i/>
        </w:rPr>
        <w:t xml:space="preserve"> blok</w:t>
      </w:r>
      <w:r w:rsidR="005F5887">
        <w:rPr>
          <w:rFonts w:ascii="Arial" w:hAnsi="Arial" w:cs="Arial"/>
          <w:i/>
        </w:rPr>
        <w:t>y</w:t>
      </w:r>
      <w:r w:rsidR="0078063C">
        <w:rPr>
          <w:rFonts w:ascii="Arial" w:hAnsi="Arial" w:cs="Arial"/>
          <w:i/>
        </w:rPr>
        <w:t xml:space="preserve"> a jejich měřítkem</w:t>
      </w:r>
      <w:r w:rsidR="005F5887">
        <w:rPr>
          <w:rFonts w:ascii="Arial" w:hAnsi="Arial" w:cs="Arial"/>
          <w:i/>
        </w:rPr>
        <w:t>, proto jsme j</w:t>
      </w:r>
      <w:r w:rsidR="0058061C" w:rsidRPr="00770450">
        <w:rPr>
          <w:rFonts w:ascii="Arial" w:hAnsi="Arial" w:cs="Arial"/>
          <w:i/>
        </w:rPr>
        <w:t>e</w:t>
      </w:r>
      <w:r w:rsidR="00B30684" w:rsidRPr="00770450">
        <w:rPr>
          <w:rFonts w:ascii="Arial" w:hAnsi="Arial" w:cs="Arial"/>
          <w:i/>
        </w:rPr>
        <w:t xml:space="preserve">dnotlivé etapy </w:t>
      </w:r>
      <w:r w:rsidR="005F5887" w:rsidRPr="00770450">
        <w:rPr>
          <w:rFonts w:ascii="Arial" w:hAnsi="Arial" w:cs="Arial"/>
          <w:i/>
        </w:rPr>
        <w:t>koncipov</w:t>
      </w:r>
      <w:r w:rsidR="005F5887">
        <w:rPr>
          <w:rFonts w:ascii="Arial" w:hAnsi="Arial" w:cs="Arial"/>
          <w:i/>
        </w:rPr>
        <w:t>ali</w:t>
      </w:r>
      <w:r w:rsidR="005F5887" w:rsidRPr="00770450">
        <w:rPr>
          <w:rFonts w:ascii="Arial" w:hAnsi="Arial" w:cs="Arial"/>
          <w:i/>
        </w:rPr>
        <w:t xml:space="preserve"> </w:t>
      </w:r>
      <w:r w:rsidR="00B30684" w:rsidRPr="00770450">
        <w:rPr>
          <w:rFonts w:ascii="Arial" w:hAnsi="Arial" w:cs="Arial"/>
          <w:i/>
        </w:rPr>
        <w:t>jako uzavřená</w:t>
      </w:r>
      <w:r w:rsidR="00503143" w:rsidRPr="00770450">
        <w:rPr>
          <w:rFonts w:ascii="Arial" w:hAnsi="Arial" w:cs="Arial"/>
          <w:i/>
        </w:rPr>
        <w:t xml:space="preserve"> </w:t>
      </w:r>
      <w:r w:rsidR="005F5887">
        <w:rPr>
          <w:rFonts w:ascii="Arial" w:hAnsi="Arial" w:cs="Arial"/>
          <w:i/>
        </w:rPr>
        <w:t xml:space="preserve">společenství. Každý takto vytvořený blok </w:t>
      </w:r>
      <w:r w:rsidR="007F4C31">
        <w:rPr>
          <w:rFonts w:ascii="Arial" w:hAnsi="Arial" w:cs="Arial"/>
          <w:i/>
        </w:rPr>
        <w:t xml:space="preserve">domů </w:t>
      </w:r>
      <w:r w:rsidR="005F5887">
        <w:rPr>
          <w:rFonts w:ascii="Arial" w:hAnsi="Arial" w:cs="Arial"/>
          <w:i/>
        </w:rPr>
        <w:t xml:space="preserve">má vlastní soukromé patio, kde </w:t>
      </w:r>
      <w:r w:rsidR="00A37A78">
        <w:rPr>
          <w:rFonts w:ascii="Arial" w:hAnsi="Arial" w:cs="Arial"/>
          <w:i/>
        </w:rPr>
        <w:t>může být</w:t>
      </w:r>
      <w:r w:rsidR="005F5887">
        <w:rPr>
          <w:rFonts w:ascii="Arial" w:hAnsi="Arial" w:cs="Arial"/>
          <w:i/>
        </w:rPr>
        <w:t xml:space="preserve"> dětské hřiště</w:t>
      </w:r>
      <w:r w:rsidR="00A37A78">
        <w:rPr>
          <w:rFonts w:ascii="Arial" w:hAnsi="Arial" w:cs="Arial"/>
          <w:i/>
        </w:rPr>
        <w:t>, pergola nebo</w:t>
      </w:r>
      <w:r w:rsidR="005F5887">
        <w:rPr>
          <w:rFonts w:ascii="Arial" w:hAnsi="Arial" w:cs="Arial"/>
          <w:i/>
        </w:rPr>
        <w:t xml:space="preserve"> </w:t>
      </w:r>
      <w:r w:rsidR="00A37A78">
        <w:rPr>
          <w:rFonts w:ascii="Arial" w:hAnsi="Arial" w:cs="Arial"/>
          <w:i/>
        </w:rPr>
        <w:t>místo pro grilování</w:t>
      </w:r>
      <w:r w:rsidR="005F5887">
        <w:rPr>
          <w:rFonts w:ascii="Arial" w:hAnsi="Arial" w:cs="Arial"/>
          <w:i/>
        </w:rPr>
        <w:t xml:space="preserve">. </w:t>
      </w:r>
      <w:r w:rsidR="0078063C">
        <w:rPr>
          <w:rFonts w:ascii="Arial" w:hAnsi="Arial" w:cs="Arial"/>
          <w:i/>
        </w:rPr>
        <w:t>Patio slouží i</w:t>
      </w:r>
      <w:r w:rsidR="00822FDE">
        <w:rPr>
          <w:rFonts w:ascii="Arial" w:hAnsi="Arial" w:cs="Arial"/>
          <w:i/>
        </w:rPr>
        <w:t> </w:t>
      </w:r>
      <w:r w:rsidR="0078063C">
        <w:rPr>
          <w:rFonts w:ascii="Arial" w:hAnsi="Arial" w:cs="Arial"/>
          <w:i/>
        </w:rPr>
        <w:t xml:space="preserve">jako prostor pro setkávání sousedů a podporuje tak komunitního ducha jednotlivých bloků. </w:t>
      </w:r>
      <w:r w:rsidR="005F5887">
        <w:rPr>
          <w:rFonts w:ascii="Arial" w:hAnsi="Arial" w:cs="Arial"/>
          <w:i/>
        </w:rPr>
        <w:t xml:space="preserve">Bezpečnost </w:t>
      </w:r>
      <w:r w:rsidR="00A37A78">
        <w:rPr>
          <w:rFonts w:ascii="Arial" w:hAnsi="Arial" w:cs="Arial"/>
          <w:i/>
        </w:rPr>
        <w:t xml:space="preserve">zde </w:t>
      </w:r>
      <w:r w:rsidR="005F5887">
        <w:rPr>
          <w:rFonts w:ascii="Arial" w:hAnsi="Arial" w:cs="Arial"/>
          <w:i/>
        </w:rPr>
        <w:t>pak zaji</w:t>
      </w:r>
      <w:r w:rsidR="007F4C31">
        <w:rPr>
          <w:rFonts w:ascii="Arial" w:hAnsi="Arial" w:cs="Arial"/>
          <w:i/>
        </w:rPr>
        <w:t xml:space="preserve">šťují uzamykatelné branky, </w:t>
      </w:r>
      <w:r w:rsidR="00A37A78">
        <w:rPr>
          <w:rFonts w:ascii="Arial" w:hAnsi="Arial" w:cs="Arial"/>
          <w:i/>
        </w:rPr>
        <w:t xml:space="preserve">k nimž </w:t>
      </w:r>
      <w:r w:rsidR="005F5887">
        <w:rPr>
          <w:rFonts w:ascii="Arial" w:hAnsi="Arial" w:cs="Arial"/>
          <w:i/>
        </w:rPr>
        <w:t xml:space="preserve">mají přístup </w:t>
      </w:r>
      <w:r w:rsidR="002C7D9B">
        <w:rPr>
          <w:rFonts w:ascii="Arial" w:hAnsi="Arial" w:cs="Arial"/>
          <w:i/>
        </w:rPr>
        <w:t>pouze</w:t>
      </w:r>
      <w:r w:rsidR="005F5887">
        <w:rPr>
          <w:rFonts w:ascii="Arial" w:hAnsi="Arial" w:cs="Arial"/>
          <w:i/>
        </w:rPr>
        <w:t xml:space="preserve"> majitelé byt</w:t>
      </w:r>
      <w:r w:rsidR="005F5887" w:rsidRPr="00A37A78">
        <w:rPr>
          <w:rFonts w:ascii="Arial" w:hAnsi="Arial" w:cs="Arial"/>
          <w:i/>
        </w:rPr>
        <w:t>ů,“</w:t>
      </w:r>
      <w:r w:rsidR="005F5887">
        <w:rPr>
          <w:rFonts w:ascii="Arial" w:hAnsi="Arial" w:cs="Arial"/>
          <w:i/>
        </w:rPr>
        <w:t xml:space="preserve"> </w:t>
      </w:r>
      <w:r w:rsidR="005F5887">
        <w:rPr>
          <w:rFonts w:ascii="Arial" w:hAnsi="Arial" w:cs="Arial"/>
        </w:rPr>
        <w:t xml:space="preserve">uvádí </w:t>
      </w:r>
      <w:r w:rsidR="00B369AD">
        <w:rPr>
          <w:rFonts w:ascii="Arial" w:hAnsi="Arial" w:cs="Arial"/>
        </w:rPr>
        <w:t xml:space="preserve">architekt Milan Veselý </w:t>
      </w:r>
      <w:r w:rsidR="005F5887">
        <w:rPr>
          <w:rFonts w:ascii="Arial" w:hAnsi="Arial" w:cs="Arial"/>
        </w:rPr>
        <w:t>ze studia LOXIA.</w:t>
      </w:r>
      <w:r w:rsidR="00503143">
        <w:rPr>
          <w:rFonts w:ascii="Arial" w:hAnsi="Arial" w:cs="Arial"/>
        </w:rPr>
        <w:t xml:space="preserve"> </w:t>
      </w:r>
      <w:r w:rsidR="007F4C31">
        <w:rPr>
          <w:rFonts w:ascii="Arial" w:hAnsi="Arial" w:cs="Arial"/>
        </w:rPr>
        <w:t xml:space="preserve">Nejen rezidentům bude sloužit </w:t>
      </w:r>
      <w:r w:rsidR="0058061C">
        <w:rPr>
          <w:rFonts w:ascii="Arial" w:hAnsi="Arial" w:cs="Arial"/>
        </w:rPr>
        <w:t>i</w:t>
      </w:r>
      <w:r w:rsidR="00B30684">
        <w:rPr>
          <w:rFonts w:ascii="Arial" w:hAnsi="Arial" w:cs="Arial"/>
        </w:rPr>
        <w:t> </w:t>
      </w:r>
      <w:r w:rsidR="0058061C">
        <w:rPr>
          <w:rFonts w:ascii="Arial" w:hAnsi="Arial" w:cs="Arial"/>
        </w:rPr>
        <w:t xml:space="preserve">nová mateřská škola </w:t>
      </w:r>
      <w:r w:rsidR="00186C7F">
        <w:rPr>
          <w:rFonts w:ascii="Arial" w:hAnsi="Arial" w:cs="Arial"/>
        </w:rPr>
        <w:t xml:space="preserve">s prostornou zahradou </w:t>
      </w:r>
      <w:r w:rsidR="0058061C">
        <w:rPr>
          <w:rFonts w:ascii="Arial" w:hAnsi="Arial" w:cs="Arial"/>
        </w:rPr>
        <w:t>dle návrhu fi</w:t>
      </w:r>
      <w:r w:rsidR="00B30684">
        <w:rPr>
          <w:rFonts w:ascii="Arial" w:hAnsi="Arial" w:cs="Arial"/>
        </w:rPr>
        <w:t>nského architekta Jyrkiho Tasy.</w:t>
      </w:r>
      <w:r w:rsidR="007F4C31">
        <w:rPr>
          <w:rFonts w:ascii="Arial" w:hAnsi="Arial" w:cs="Arial"/>
        </w:rPr>
        <w:t xml:space="preserve"> Ten s YIT spolupracoval i na výstavbě rozsáhlých městských celků přímo v Helsinkách. </w:t>
      </w:r>
      <w:r w:rsidR="007F4C31" w:rsidRPr="00770450">
        <w:rPr>
          <w:rFonts w:ascii="Arial" w:hAnsi="Arial" w:cs="Arial"/>
          <w:i/>
        </w:rPr>
        <w:t>„</w:t>
      </w:r>
      <w:r w:rsidR="007F4C31" w:rsidRPr="007F4C31">
        <w:rPr>
          <w:rFonts w:ascii="Arial" w:hAnsi="Arial" w:cs="Arial"/>
          <w:i/>
        </w:rPr>
        <w:t>YIT mi dala v</w:t>
      </w:r>
      <w:r w:rsidR="00A37A78">
        <w:rPr>
          <w:rFonts w:ascii="Arial" w:hAnsi="Arial" w:cs="Arial"/>
          <w:i/>
        </w:rPr>
        <w:t> </w:t>
      </w:r>
      <w:r w:rsidR="007F4C31" w:rsidRPr="007F4C31">
        <w:rPr>
          <w:rFonts w:ascii="Arial" w:hAnsi="Arial" w:cs="Arial"/>
          <w:i/>
        </w:rPr>
        <w:t>návrhu školky volnou ruku, takže jsem mohl popustit uzdu své fantazii</w:t>
      </w:r>
      <w:r w:rsidR="007F4C31">
        <w:rPr>
          <w:rFonts w:ascii="Arial" w:hAnsi="Arial" w:cs="Arial"/>
          <w:i/>
        </w:rPr>
        <w:t>. Důraz jsem kladl zejména na použití neobvyklých tvarů a</w:t>
      </w:r>
      <w:r w:rsidR="00ED3C8C">
        <w:rPr>
          <w:rFonts w:ascii="Arial" w:hAnsi="Arial" w:cs="Arial"/>
          <w:i/>
        </w:rPr>
        <w:t> </w:t>
      </w:r>
      <w:r w:rsidR="007F4C31">
        <w:rPr>
          <w:rFonts w:ascii="Arial" w:hAnsi="Arial" w:cs="Arial"/>
          <w:i/>
        </w:rPr>
        <w:t xml:space="preserve">atypických struktur. </w:t>
      </w:r>
      <w:r w:rsidR="002C7D9B">
        <w:rPr>
          <w:rFonts w:ascii="Arial" w:hAnsi="Arial" w:cs="Arial"/>
          <w:i/>
        </w:rPr>
        <w:t xml:space="preserve">Budovu školky proto </w:t>
      </w:r>
      <w:r w:rsidR="007F4C31">
        <w:rPr>
          <w:rFonts w:ascii="Arial" w:hAnsi="Arial" w:cs="Arial"/>
          <w:i/>
        </w:rPr>
        <w:t xml:space="preserve">formují </w:t>
      </w:r>
      <w:r w:rsidR="007F4C31" w:rsidRPr="007F4C31">
        <w:rPr>
          <w:rFonts w:ascii="Arial" w:hAnsi="Arial" w:cs="Arial"/>
          <w:i/>
        </w:rPr>
        <w:t>oblé a</w:t>
      </w:r>
      <w:r w:rsidR="007F4C31">
        <w:rPr>
          <w:rFonts w:ascii="Arial" w:hAnsi="Arial" w:cs="Arial"/>
          <w:i/>
        </w:rPr>
        <w:t> </w:t>
      </w:r>
      <w:r w:rsidR="007F4C31" w:rsidRPr="007F4C31">
        <w:rPr>
          <w:rFonts w:ascii="Arial" w:hAnsi="Arial" w:cs="Arial"/>
          <w:i/>
        </w:rPr>
        <w:t xml:space="preserve">organické </w:t>
      </w:r>
      <w:r w:rsidR="000A05CF">
        <w:rPr>
          <w:rFonts w:ascii="Arial" w:hAnsi="Arial" w:cs="Arial"/>
          <w:i/>
        </w:rPr>
        <w:t>linie</w:t>
      </w:r>
      <w:r w:rsidR="007F4C31" w:rsidRPr="007F4C31">
        <w:rPr>
          <w:rFonts w:ascii="Arial" w:hAnsi="Arial" w:cs="Arial"/>
          <w:i/>
        </w:rPr>
        <w:t xml:space="preserve"> a materiály</w:t>
      </w:r>
      <w:r w:rsidR="006E3A1F">
        <w:rPr>
          <w:rFonts w:ascii="Arial" w:hAnsi="Arial" w:cs="Arial"/>
          <w:i/>
        </w:rPr>
        <w:t xml:space="preserve"> připomínající</w:t>
      </w:r>
      <w:r w:rsidR="007F4C31" w:rsidRPr="007F4C31">
        <w:rPr>
          <w:rFonts w:ascii="Arial" w:hAnsi="Arial" w:cs="Arial"/>
          <w:i/>
        </w:rPr>
        <w:t xml:space="preserve"> </w:t>
      </w:r>
      <w:r w:rsidR="007F4C31" w:rsidRPr="007F4C31">
        <w:rPr>
          <w:rFonts w:ascii="Arial" w:hAnsi="Arial" w:cs="Arial"/>
          <w:i/>
        </w:rPr>
        <w:lastRenderedPageBreak/>
        <w:t xml:space="preserve">ledové království. </w:t>
      </w:r>
      <w:r w:rsidR="00A37A78">
        <w:rPr>
          <w:rFonts w:ascii="Arial" w:hAnsi="Arial" w:cs="Arial"/>
          <w:i/>
        </w:rPr>
        <w:t xml:space="preserve">Díky všem těmto rysům si děti </w:t>
      </w:r>
      <w:r w:rsidR="007F4C31" w:rsidRPr="007F4C31">
        <w:rPr>
          <w:rFonts w:ascii="Arial" w:hAnsi="Arial" w:cs="Arial"/>
          <w:i/>
        </w:rPr>
        <w:t xml:space="preserve">mohou </w:t>
      </w:r>
      <w:r w:rsidR="00A37A78">
        <w:rPr>
          <w:rFonts w:ascii="Arial" w:hAnsi="Arial" w:cs="Arial"/>
          <w:i/>
        </w:rPr>
        <w:t xml:space="preserve">snadno </w:t>
      </w:r>
      <w:r w:rsidR="007F4C31" w:rsidRPr="007F4C31">
        <w:rPr>
          <w:rFonts w:ascii="Arial" w:hAnsi="Arial" w:cs="Arial"/>
          <w:i/>
        </w:rPr>
        <w:t>představovat mnoho tvarů z</w:t>
      </w:r>
      <w:r w:rsidR="00A37A78">
        <w:rPr>
          <w:rFonts w:ascii="Arial" w:hAnsi="Arial" w:cs="Arial"/>
          <w:i/>
        </w:rPr>
        <w:t> </w:t>
      </w:r>
      <w:r w:rsidR="007F4C31" w:rsidRPr="007F4C31">
        <w:rPr>
          <w:rFonts w:ascii="Arial" w:hAnsi="Arial" w:cs="Arial"/>
          <w:i/>
        </w:rPr>
        <w:t>opravdové přírod</w:t>
      </w:r>
      <w:r w:rsidR="007F4C31">
        <w:rPr>
          <w:rFonts w:ascii="Arial" w:hAnsi="Arial" w:cs="Arial"/>
          <w:i/>
        </w:rPr>
        <w:t>y,“</w:t>
      </w:r>
      <w:r w:rsidR="007F4C31">
        <w:rPr>
          <w:rFonts w:ascii="Arial" w:hAnsi="Arial" w:cs="Arial"/>
        </w:rPr>
        <w:t xml:space="preserve"> popisuje </w:t>
      </w:r>
      <w:r w:rsidR="00A37A78">
        <w:rPr>
          <w:rFonts w:ascii="Arial" w:hAnsi="Arial" w:cs="Arial"/>
        </w:rPr>
        <w:t xml:space="preserve">svůj </w:t>
      </w:r>
      <w:r w:rsidR="007F4C31">
        <w:rPr>
          <w:rFonts w:ascii="Arial" w:hAnsi="Arial" w:cs="Arial"/>
        </w:rPr>
        <w:t>návrh Jyrki Tasa.</w:t>
      </w:r>
    </w:p>
    <w:p w14:paraId="4111E70A" w14:textId="77777777" w:rsidR="00756E41" w:rsidRDefault="00756E41" w:rsidP="00D57BD6">
      <w:pPr>
        <w:spacing w:after="0" w:line="280" w:lineRule="atLeast"/>
        <w:jc w:val="both"/>
        <w:rPr>
          <w:rFonts w:ascii="Arial" w:hAnsi="Arial" w:cs="Arial"/>
        </w:rPr>
      </w:pPr>
    </w:p>
    <w:p w14:paraId="019AA90B" w14:textId="1A58B7C3" w:rsidR="00FA3C29" w:rsidRPr="00E80FD5" w:rsidRDefault="0058061C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Život v rytmu Finska</w:t>
      </w:r>
    </w:p>
    <w:p w14:paraId="5A5DBC9A" w14:textId="3DD8FCB1" w:rsidR="00590C8A" w:rsidRDefault="00346C5B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D35281" wp14:editId="7D3DED79">
                <wp:simplePos x="0" y="0"/>
                <wp:positionH relativeFrom="margin">
                  <wp:align>left</wp:align>
                </wp:positionH>
                <wp:positionV relativeFrom="paragraph">
                  <wp:posOffset>2202180</wp:posOffset>
                </wp:positionV>
                <wp:extent cx="2371725" cy="447675"/>
                <wp:effectExtent l="0" t="0" r="9525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EDB641" w14:textId="13E4DB20" w:rsidR="001624A5" w:rsidRPr="00AC3464" w:rsidRDefault="001624A5" w:rsidP="001624A5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Náměstí s mateřskou školkou v centru rezidenčního areálu Suomi Hloubětín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5281" id="Textové pole 3" o:spid="_x0000_s1027" type="#_x0000_t202" style="position:absolute;left:0;text-align:left;margin-left:0;margin-top:173.4pt;width:186.75pt;height:35.2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" stroked="f">
                <v:textbox inset="0,0,0,0">
                  <w:txbxContent>
                    <w:p w14:paraId="76EDB641" w14:textId="13E4DB20" w:rsidR="001624A5" w:rsidRPr="00AC3464" w:rsidRDefault="001624A5" w:rsidP="001624A5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Náměstí s mateřskou školkou v centru rezidenčního areálu Suomi Hloubětín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7C3">
        <w:rPr>
          <w:noProof/>
        </w:rPr>
        <w:pict w14:anchorId="2B5123E0">
          <v:shape id="_x0000_s1027" type="#_x0000_t75" style="position:absolute;left:0;text-align:left;margin-left:-.3pt;margin-top:48.85pt;width:189.7pt;height:118.65pt;z-index:251660800;mso-position-horizontal-relative:text;mso-position-vertical-relative:text">
            <v:imagedata r:id="rId13" o:title="YIT_Suomi_0007 copy"/>
            <w10:wrap type="square"/>
          </v:shape>
        </w:pict>
      </w:r>
      <w:r w:rsidR="004503FF">
        <w:rPr>
          <w:rFonts w:ascii="Arial" w:hAnsi="Arial" w:cs="Arial"/>
        </w:rPr>
        <w:t>R</w:t>
      </w:r>
      <w:r w:rsidR="00184841">
        <w:rPr>
          <w:rFonts w:ascii="Arial" w:hAnsi="Arial" w:cs="Arial"/>
        </w:rPr>
        <w:t xml:space="preserve">ezidenční komplex je výrazně inspirován Finskem. </w:t>
      </w:r>
      <w:r w:rsidR="001624A5">
        <w:rPr>
          <w:rFonts w:ascii="Arial" w:hAnsi="Arial" w:cs="Arial"/>
        </w:rPr>
        <w:t>Vš</w:t>
      </w:r>
      <w:r w:rsidR="0035152A">
        <w:rPr>
          <w:rFonts w:ascii="Arial" w:hAnsi="Arial" w:cs="Arial"/>
        </w:rPr>
        <w:t>e</w:t>
      </w:r>
      <w:r w:rsidR="001624A5">
        <w:rPr>
          <w:rFonts w:ascii="Arial" w:hAnsi="Arial" w:cs="Arial"/>
        </w:rPr>
        <w:t xml:space="preserve">chny etapy projektu nesou jména </w:t>
      </w:r>
      <w:r w:rsidR="00184841">
        <w:rPr>
          <w:rFonts w:ascii="Arial" w:hAnsi="Arial" w:cs="Arial"/>
        </w:rPr>
        <w:t xml:space="preserve">významných finských měst </w:t>
      </w:r>
      <w:r w:rsidR="00E75E08">
        <w:rPr>
          <w:rFonts w:ascii="Arial" w:hAnsi="Arial" w:cs="Arial"/>
        </w:rPr>
        <w:t>a jejich městské erby posloužily jako inspirace pro</w:t>
      </w:r>
      <w:r w:rsidR="005D1797">
        <w:rPr>
          <w:rFonts w:ascii="Arial" w:hAnsi="Arial" w:cs="Arial"/>
        </w:rPr>
        <w:t> </w:t>
      </w:r>
      <w:r w:rsidR="00E75E08">
        <w:rPr>
          <w:rFonts w:ascii="Arial" w:hAnsi="Arial" w:cs="Arial"/>
        </w:rPr>
        <w:t xml:space="preserve">jednotlivé prvky orientačního systému v areálu. </w:t>
      </w:r>
      <w:r w:rsidR="001624A5">
        <w:rPr>
          <w:rFonts w:ascii="Arial" w:hAnsi="Arial" w:cs="Arial"/>
        </w:rPr>
        <w:t>Developer neopomněl</w:t>
      </w:r>
      <w:r w:rsidR="00E75E08">
        <w:rPr>
          <w:rFonts w:ascii="Arial" w:hAnsi="Arial" w:cs="Arial"/>
        </w:rPr>
        <w:t xml:space="preserve"> ani</w:t>
      </w:r>
      <w:r w:rsidR="00336F21">
        <w:rPr>
          <w:rFonts w:ascii="Arial" w:hAnsi="Arial" w:cs="Arial"/>
        </w:rPr>
        <w:t> </w:t>
      </w:r>
      <w:r w:rsidR="00E75E08">
        <w:rPr>
          <w:rFonts w:ascii="Arial" w:hAnsi="Arial" w:cs="Arial"/>
        </w:rPr>
        <w:t>informační panely. Ty obyvatelům a</w:t>
      </w:r>
      <w:r w:rsidR="004503FF">
        <w:rPr>
          <w:rFonts w:ascii="Arial" w:hAnsi="Arial" w:cs="Arial"/>
        </w:rPr>
        <w:t xml:space="preserve"> široké veřejnosti </w:t>
      </w:r>
      <w:r w:rsidR="00E75E08">
        <w:rPr>
          <w:rFonts w:ascii="Arial" w:hAnsi="Arial" w:cs="Arial"/>
        </w:rPr>
        <w:t>poskytnou nejen základní informace o</w:t>
      </w:r>
      <w:r w:rsidR="00336F21">
        <w:rPr>
          <w:rFonts w:ascii="Arial" w:hAnsi="Arial" w:cs="Arial"/>
        </w:rPr>
        <w:t> </w:t>
      </w:r>
      <w:r w:rsidR="00E75E08">
        <w:rPr>
          <w:rFonts w:ascii="Arial" w:hAnsi="Arial" w:cs="Arial"/>
        </w:rPr>
        <w:t>finské čtvrti, ale</w:t>
      </w:r>
      <w:r w:rsidR="00336F21">
        <w:rPr>
          <w:rFonts w:ascii="Arial" w:hAnsi="Arial" w:cs="Arial"/>
        </w:rPr>
        <w:t xml:space="preserve"> seznámí je i</w:t>
      </w:r>
      <w:r w:rsidR="001624A5">
        <w:rPr>
          <w:rFonts w:ascii="Arial" w:hAnsi="Arial" w:cs="Arial"/>
        </w:rPr>
        <w:t> </w:t>
      </w:r>
      <w:r w:rsidR="00336F21">
        <w:rPr>
          <w:rFonts w:ascii="Arial" w:hAnsi="Arial" w:cs="Arial"/>
        </w:rPr>
        <w:t>s</w:t>
      </w:r>
      <w:r w:rsidR="004503FF">
        <w:rPr>
          <w:rFonts w:ascii="Arial" w:hAnsi="Arial" w:cs="Arial"/>
        </w:rPr>
        <w:t>e</w:t>
      </w:r>
      <w:r w:rsidR="00336F21">
        <w:rPr>
          <w:rFonts w:ascii="Arial" w:hAnsi="Arial" w:cs="Arial"/>
        </w:rPr>
        <w:t> </w:t>
      </w:r>
      <w:r w:rsidR="004503FF">
        <w:rPr>
          <w:rFonts w:ascii="Arial" w:hAnsi="Arial" w:cs="Arial"/>
        </w:rPr>
        <w:t>zajímav</w:t>
      </w:r>
      <w:r w:rsidR="00336F21">
        <w:rPr>
          <w:rFonts w:ascii="Arial" w:hAnsi="Arial" w:cs="Arial"/>
        </w:rPr>
        <w:t xml:space="preserve">ými fakty o </w:t>
      </w:r>
      <w:r w:rsidR="004503FF">
        <w:rPr>
          <w:rFonts w:ascii="Arial" w:hAnsi="Arial" w:cs="Arial"/>
        </w:rPr>
        <w:t xml:space="preserve">Finsku a jeho </w:t>
      </w:r>
      <w:r w:rsidR="00336F21">
        <w:rPr>
          <w:rFonts w:ascii="Arial" w:hAnsi="Arial" w:cs="Arial"/>
        </w:rPr>
        <w:t>městech.</w:t>
      </w:r>
      <w:r w:rsidR="00E75E08">
        <w:rPr>
          <w:rFonts w:ascii="Arial" w:hAnsi="Arial" w:cs="Arial"/>
        </w:rPr>
        <w:t xml:space="preserve"> </w:t>
      </w:r>
      <w:r w:rsidR="004503FF">
        <w:rPr>
          <w:rFonts w:ascii="Arial" w:hAnsi="Arial" w:cs="Arial"/>
        </w:rPr>
        <w:t>Také</w:t>
      </w:r>
      <w:r w:rsidR="00184841">
        <w:rPr>
          <w:rFonts w:ascii="Arial" w:hAnsi="Arial" w:cs="Arial"/>
        </w:rPr>
        <w:t xml:space="preserve"> ulice a veřejná prostranství </w:t>
      </w:r>
      <w:r w:rsidR="001624A5">
        <w:rPr>
          <w:rFonts w:ascii="Arial" w:hAnsi="Arial" w:cs="Arial"/>
        </w:rPr>
        <w:t>budou pojmenovány po</w:t>
      </w:r>
      <w:r w:rsidR="004503FF">
        <w:rPr>
          <w:rFonts w:ascii="Arial" w:hAnsi="Arial" w:cs="Arial"/>
        </w:rPr>
        <w:t> </w:t>
      </w:r>
      <w:r w:rsidR="001624A5">
        <w:rPr>
          <w:rFonts w:ascii="Arial" w:hAnsi="Arial" w:cs="Arial"/>
        </w:rPr>
        <w:t>známých finských osobnostech</w:t>
      </w:r>
      <w:r w:rsidR="00184841">
        <w:rPr>
          <w:rFonts w:ascii="Arial" w:hAnsi="Arial" w:cs="Arial"/>
        </w:rPr>
        <w:t>.</w:t>
      </w:r>
      <w:r w:rsidR="00015E46">
        <w:rPr>
          <w:rFonts w:ascii="Arial" w:hAnsi="Arial" w:cs="Arial"/>
        </w:rPr>
        <w:t xml:space="preserve"> Bytový dům</w:t>
      </w:r>
      <w:r w:rsidR="00015E46" w:rsidRPr="00015E46">
        <w:rPr>
          <w:rFonts w:ascii="Arial" w:hAnsi="Arial" w:cs="Arial"/>
        </w:rPr>
        <w:t xml:space="preserve"> Espoo tak bude lemovat ulice </w:t>
      </w:r>
      <w:r w:rsidR="001624A5" w:rsidRPr="00015E46">
        <w:rPr>
          <w:rFonts w:ascii="Arial" w:hAnsi="Arial" w:cs="Arial"/>
        </w:rPr>
        <w:t>nesoucí jméno</w:t>
      </w:r>
      <w:r w:rsidR="001624A5">
        <w:rPr>
          <w:rFonts w:ascii="Arial" w:hAnsi="Arial" w:cs="Arial"/>
        </w:rPr>
        <w:t xml:space="preserve"> neurofyziologa a nositele Nobelovy ceny Ragnara Granita</w:t>
      </w:r>
      <w:r w:rsidR="004503FF">
        <w:rPr>
          <w:rFonts w:ascii="Arial" w:hAnsi="Arial" w:cs="Arial"/>
        </w:rPr>
        <w:t xml:space="preserve">, </w:t>
      </w:r>
      <w:r w:rsidR="00015E46" w:rsidRPr="00015E46">
        <w:rPr>
          <w:rFonts w:ascii="Arial" w:hAnsi="Arial" w:cs="Arial"/>
        </w:rPr>
        <w:t xml:space="preserve">k odpočinku </w:t>
      </w:r>
      <w:r w:rsidR="004503FF">
        <w:rPr>
          <w:rFonts w:ascii="Arial" w:hAnsi="Arial" w:cs="Arial"/>
        </w:rPr>
        <w:t xml:space="preserve">bude sloužit </w:t>
      </w:r>
      <w:r w:rsidR="00015E46" w:rsidRPr="00015E46">
        <w:rPr>
          <w:rFonts w:ascii="Arial" w:hAnsi="Arial" w:cs="Arial"/>
        </w:rPr>
        <w:t xml:space="preserve">přilehlý park </w:t>
      </w:r>
      <w:r w:rsidR="001624A5">
        <w:rPr>
          <w:rFonts w:ascii="Arial" w:hAnsi="Arial" w:cs="Arial"/>
        </w:rPr>
        <w:t>pojmenovaný po</w:t>
      </w:r>
      <w:r w:rsidR="00015E46" w:rsidRPr="00015E46">
        <w:rPr>
          <w:rFonts w:ascii="Arial" w:hAnsi="Arial" w:cs="Arial"/>
        </w:rPr>
        <w:t xml:space="preserve"> </w:t>
      </w:r>
      <w:r w:rsidR="001624A5">
        <w:rPr>
          <w:rFonts w:ascii="Arial" w:hAnsi="Arial" w:cs="Arial"/>
        </w:rPr>
        <w:t>autorce</w:t>
      </w:r>
      <w:r w:rsidR="00015E46">
        <w:rPr>
          <w:rFonts w:ascii="Arial" w:hAnsi="Arial" w:cs="Arial"/>
        </w:rPr>
        <w:t xml:space="preserve"> populárních</w:t>
      </w:r>
      <w:r w:rsidR="00015E46" w:rsidRPr="00015E46">
        <w:rPr>
          <w:rFonts w:ascii="Arial" w:hAnsi="Arial" w:cs="Arial"/>
        </w:rPr>
        <w:t xml:space="preserve"> dětských knížek</w:t>
      </w:r>
      <w:r w:rsidR="00015E46">
        <w:rPr>
          <w:rFonts w:ascii="Arial" w:hAnsi="Arial" w:cs="Arial"/>
        </w:rPr>
        <w:t xml:space="preserve"> o mumincích </w:t>
      </w:r>
      <w:r w:rsidR="005D1797">
        <w:rPr>
          <w:rFonts w:ascii="Arial" w:hAnsi="Arial" w:cs="Arial"/>
        </w:rPr>
        <w:t xml:space="preserve">Tove Janssonové, do něhož YIT </w:t>
      </w:r>
      <w:r w:rsidR="001624A5">
        <w:rPr>
          <w:rFonts w:ascii="Arial" w:hAnsi="Arial" w:cs="Arial"/>
        </w:rPr>
        <w:t xml:space="preserve">navíc </w:t>
      </w:r>
      <w:r w:rsidR="000A05CF">
        <w:rPr>
          <w:rFonts w:ascii="Arial" w:hAnsi="Arial" w:cs="Arial"/>
        </w:rPr>
        <w:t xml:space="preserve">plánuje umístit </w:t>
      </w:r>
      <w:r w:rsidR="005D1797">
        <w:rPr>
          <w:rFonts w:ascii="Arial" w:hAnsi="Arial" w:cs="Arial"/>
        </w:rPr>
        <w:t>i sošky ve</w:t>
      </w:r>
      <w:r w:rsidR="00B35307">
        <w:rPr>
          <w:rFonts w:ascii="Arial" w:hAnsi="Arial" w:cs="Arial"/>
        </w:rPr>
        <w:t> </w:t>
      </w:r>
      <w:r w:rsidR="005D1797">
        <w:rPr>
          <w:rFonts w:ascii="Arial" w:hAnsi="Arial" w:cs="Arial"/>
        </w:rPr>
        <w:t xml:space="preserve">tvaru </w:t>
      </w:r>
      <w:r w:rsidR="009142F2">
        <w:rPr>
          <w:rFonts w:ascii="Arial" w:hAnsi="Arial" w:cs="Arial"/>
        </w:rPr>
        <w:t>těchto oblíbených postaviček</w:t>
      </w:r>
      <w:r w:rsidR="005D1797">
        <w:rPr>
          <w:rFonts w:ascii="Arial" w:hAnsi="Arial" w:cs="Arial"/>
        </w:rPr>
        <w:t xml:space="preserve">. Další umělecká díla </w:t>
      </w:r>
      <w:r w:rsidR="000A05CF">
        <w:rPr>
          <w:rFonts w:ascii="Arial" w:hAnsi="Arial" w:cs="Arial"/>
        </w:rPr>
        <w:t xml:space="preserve">by </w:t>
      </w:r>
      <w:r w:rsidR="005D1797">
        <w:rPr>
          <w:rFonts w:ascii="Arial" w:hAnsi="Arial" w:cs="Arial"/>
        </w:rPr>
        <w:t xml:space="preserve">se </w:t>
      </w:r>
      <w:r w:rsidR="000A05CF">
        <w:rPr>
          <w:rFonts w:ascii="Arial" w:hAnsi="Arial" w:cs="Arial"/>
        </w:rPr>
        <w:t xml:space="preserve">měla </w:t>
      </w:r>
      <w:r w:rsidR="005D1797">
        <w:rPr>
          <w:rFonts w:ascii="Arial" w:hAnsi="Arial" w:cs="Arial"/>
        </w:rPr>
        <w:t xml:space="preserve">nacházet u nově vybudované zastávky tramvaje Vozovna Hloubětín – tu ozdobí </w:t>
      </w:r>
      <w:r w:rsidR="00FA6A5A">
        <w:rPr>
          <w:rFonts w:ascii="Arial" w:hAnsi="Arial" w:cs="Arial"/>
        </w:rPr>
        <w:t xml:space="preserve">zajíci běláci, typičtí </w:t>
      </w:r>
      <w:r w:rsidR="005D1797">
        <w:rPr>
          <w:rFonts w:ascii="Arial" w:hAnsi="Arial" w:cs="Arial"/>
        </w:rPr>
        <w:t xml:space="preserve">pro Finsko. Na psí louce přímo v areálu </w:t>
      </w:r>
      <w:r w:rsidR="000A05CF">
        <w:rPr>
          <w:rFonts w:ascii="Arial" w:hAnsi="Arial" w:cs="Arial"/>
        </w:rPr>
        <w:t xml:space="preserve">by </w:t>
      </w:r>
      <w:r w:rsidR="009142F2">
        <w:rPr>
          <w:rFonts w:ascii="Arial" w:hAnsi="Arial" w:cs="Arial"/>
        </w:rPr>
        <w:t>developer</w:t>
      </w:r>
      <w:r w:rsidR="005D1797">
        <w:rPr>
          <w:rFonts w:ascii="Arial" w:hAnsi="Arial" w:cs="Arial"/>
        </w:rPr>
        <w:t xml:space="preserve"> naopak </w:t>
      </w:r>
      <w:r w:rsidR="000A05CF">
        <w:rPr>
          <w:rFonts w:ascii="Arial" w:hAnsi="Arial" w:cs="Arial"/>
        </w:rPr>
        <w:t xml:space="preserve">rád vytvořil </w:t>
      </w:r>
      <w:r w:rsidR="005D1797">
        <w:rPr>
          <w:rFonts w:ascii="Arial" w:hAnsi="Arial" w:cs="Arial"/>
        </w:rPr>
        <w:t>pomník spisovateli Mika Waltarimu.</w:t>
      </w:r>
    </w:p>
    <w:p w14:paraId="59194F5D" w14:textId="77777777" w:rsidR="00E80FD5" w:rsidRDefault="00E80FD5" w:rsidP="00D57BD6">
      <w:pPr>
        <w:spacing w:after="0" w:line="280" w:lineRule="atLeast"/>
        <w:jc w:val="both"/>
        <w:rPr>
          <w:rFonts w:ascii="Arial" w:hAnsi="Arial" w:cs="Arial"/>
          <w:b/>
        </w:rPr>
      </w:pPr>
    </w:p>
    <w:p w14:paraId="3B068072" w14:textId="16A25BB5" w:rsidR="00F867D6" w:rsidRPr="00E80FD5" w:rsidRDefault="00FA3C29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Revitalizace Rokytky a </w:t>
      </w:r>
      <w:r w:rsidR="00503143">
        <w:rPr>
          <w:rFonts w:ascii="Arial" w:hAnsi="Arial" w:cs="Arial"/>
          <w:b/>
        </w:rPr>
        <w:t>bydlení v zeleni</w:t>
      </w:r>
    </w:p>
    <w:p w14:paraId="7CC1544B" w14:textId="54D3993F" w:rsidR="00CD3019" w:rsidRDefault="00A4661F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373DF627" wp14:editId="1BC9B749">
            <wp:simplePos x="0" y="0"/>
            <wp:positionH relativeFrom="margin">
              <wp:align>right</wp:align>
            </wp:positionH>
            <wp:positionV relativeFrom="paragraph">
              <wp:posOffset>2000250</wp:posOffset>
            </wp:positionV>
            <wp:extent cx="2834640" cy="1593215"/>
            <wp:effectExtent l="0" t="0" r="3810" b="6985"/>
            <wp:wrapSquare wrapText="bothSides"/>
            <wp:docPr id="6" name="Obrázek 6" descr="YIT_Suomi Hloubetin_revitalizace Rokytky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IT_Suomi Hloubetin_revitalizace Rokytky_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59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C2A">
        <w:rPr>
          <w:rFonts w:ascii="Arial" w:hAnsi="Arial" w:cs="Arial"/>
        </w:rPr>
        <w:t>Respekt k</w:t>
      </w:r>
      <w:r w:rsidR="00FB6254">
        <w:rPr>
          <w:rFonts w:ascii="Arial" w:hAnsi="Arial" w:cs="Arial"/>
        </w:rPr>
        <w:t> </w:t>
      </w:r>
      <w:r w:rsidR="00720C2A">
        <w:rPr>
          <w:rFonts w:ascii="Arial" w:hAnsi="Arial" w:cs="Arial"/>
        </w:rPr>
        <w:t>přírodě</w:t>
      </w:r>
      <w:r w:rsidR="00FB6254">
        <w:rPr>
          <w:rFonts w:ascii="Arial" w:hAnsi="Arial" w:cs="Arial"/>
        </w:rPr>
        <w:t xml:space="preserve"> je ve Finsku, odkud YIT pochází,</w:t>
      </w:r>
      <w:r w:rsidR="00720C2A">
        <w:rPr>
          <w:rFonts w:ascii="Arial" w:hAnsi="Arial" w:cs="Arial"/>
        </w:rPr>
        <w:t xml:space="preserve"> </w:t>
      </w:r>
      <w:r w:rsidR="00FB6254">
        <w:rPr>
          <w:rFonts w:ascii="Arial" w:hAnsi="Arial" w:cs="Arial"/>
        </w:rPr>
        <w:t xml:space="preserve">doslova zakódovaný v tamním způsobu života. Proto i v Česku klade </w:t>
      </w:r>
      <w:r w:rsidR="00FB6242">
        <w:rPr>
          <w:rFonts w:ascii="Arial" w:hAnsi="Arial" w:cs="Arial"/>
        </w:rPr>
        <w:t xml:space="preserve">společnost YIT Stavo </w:t>
      </w:r>
      <w:r w:rsidR="004E0C7D">
        <w:rPr>
          <w:rFonts w:ascii="Arial" w:hAnsi="Arial" w:cs="Arial"/>
        </w:rPr>
        <w:t>důraz na udržitelnost a</w:t>
      </w:r>
      <w:r w:rsidR="00346C5B">
        <w:rPr>
          <w:rFonts w:ascii="Arial" w:hAnsi="Arial" w:cs="Arial"/>
        </w:rPr>
        <w:t> </w:t>
      </w:r>
      <w:r w:rsidR="004E0C7D">
        <w:rPr>
          <w:rFonts w:ascii="Arial" w:hAnsi="Arial" w:cs="Arial"/>
        </w:rPr>
        <w:t>šetrnost k životnímu prostředí.</w:t>
      </w:r>
      <w:r w:rsidR="00186C7F">
        <w:rPr>
          <w:rFonts w:ascii="Arial" w:hAnsi="Arial" w:cs="Arial"/>
        </w:rPr>
        <w:t xml:space="preserve"> Tyto hodnoty</w:t>
      </w:r>
      <w:r w:rsidR="004E0C7D">
        <w:rPr>
          <w:rFonts w:ascii="Arial" w:hAnsi="Arial" w:cs="Arial"/>
        </w:rPr>
        <w:t xml:space="preserve"> </w:t>
      </w:r>
      <w:r w:rsidR="009142F2">
        <w:rPr>
          <w:rFonts w:ascii="Arial" w:hAnsi="Arial" w:cs="Arial"/>
        </w:rPr>
        <w:t>ve velké míře</w:t>
      </w:r>
      <w:r w:rsidR="00186C7F">
        <w:rPr>
          <w:rFonts w:ascii="Arial" w:hAnsi="Arial" w:cs="Arial"/>
        </w:rPr>
        <w:t xml:space="preserve"> </w:t>
      </w:r>
      <w:r w:rsidR="004E0C7D">
        <w:rPr>
          <w:rFonts w:ascii="Arial" w:hAnsi="Arial" w:cs="Arial"/>
        </w:rPr>
        <w:t>promítl</w:t>
      </w:r>
      <w:r w:rsidR="001624A5">
        <w:rPr>
          <w:rFonts w:ascii="Arial" w:hAnsi="Arial" w:cs="Arial"/>
        </w:rPr>
        <w:t>a</w:t>
      </w:r>
      <w:r w:rsidR="004E0C7D">
        <w:rPr>
          <w:rFonts w:ascii="Arial" w:hAnsi="Arial" w:cs="Arial"/>
        </w:rPr>
        <w:t xml:space="preserve"> </w:t>
      </w:r>
      <w:r w:rsidR="00FB6242">
        <w:rPr>
          <w:rFonts w:ascii="Arial" w:hAnsi="Arial" w:cs="Arial"/>
        </w:rPr>
        <w:t>právě</w:t>
      </w:r>
      <w:r w:rsidR="004E0C7D">
        <w:rPr>
          <w:rFonts w:ascii="Arial" w:hAnsi="Arial" w:cs="Arial"/>
        </w:rPr>
        <w:t xml:space="preserve"> do řešení </w:t>
      </w:r>
      <w:r w:rsidR="00FB6254">
        <w:rPr>
          <w:rFonts w:ascii="Arial" w:hAnsi="Arial" w:cs="Arial"/>
        </w:rPr>
        <w:t xml:space="preserve">městské čtvrti Suomi </w:t>
      </w:r>
      <w:r w:rsidR="00186C7F">
        <w:rPr>
          <w:rFonts w:ascii="Arial" w:hAnsi="Arial" w:cs="Arial"/>
        </w:rPr>
        <w:t xml:space="preserve">Hloubětín. Blízkou říčku Rokytku </w:t>
      </w:r>
      <w:r w:rsidR="00F400EB">
        <w:rPr>
          <w:rFonts w:ascii="Arial" w:hAnsi="Arial" w:cs="Arial"/>
        </w:rPr>
        <w:t xml:space="preserve">včetně </w:t>
      </w:r>
      <w:r w:rsidR="00186C7F">
        <w:rPr>
          <w:rFonts w:ascii="Arial" w:hAnsi="Arial" w:cs="Arial"/>
        </w:rPr>
        <w:t>její</w:t>
      </w:r>
      <w:r w:rsidR="00F400EB">
        <w:rPr>
          <w:rFonts w:ascii="Arial" w:hAnsi="Arial" w:cs="Arial"/>
        </w:rPr>
        <w:t>ho</w:t>
      </w:r>
      <w:r w:rsidR="00186C7F">
        <w:rPr>
          <w:rFonts w:ascii="Arial" w:hAnsi="Arial" w:cs="Arial"/>
        </w:rPr>
        <w:t xml:space="preserve"> okolí revitalizuje a vedle meandrů a</w:t>
      </w:r>
      <w:r w:rsidR="00B35307">
        <w:rPr>
          <w:rFonts w:ascii="Arial" w:hAnsi="Arial" w:cs="Arial"/>
        </w:rPr>
        <w:t> </w:t>
      </w:r>
      <w:r w:rsidR="00186C7F">
        <w:rPr>
          <w:rFonts w:ascii="Arial" w:hAnsi="Arial" w:cs="Arial"/>
        </w:rPr>
        <w:t>retenčních lagun vytv</w:t>
      </w:r>
      <w:r w:rsidR="00FB6242">
        <w:rPr>
          <w:rFonts w:ascii="Arial" w:hAnsi="Arial" w:cs="Arial"/>
        </w:rPr>
        <w:t>á</w:t>
      </w:r>
      <w:r w:rsidR="00186C7F">
        <w:rPr>
          <w:rFonts w:ascii="Arial" w:hAnsi="Arial" w:cs="Arial"/>
        </w:rPr>
        <w:t>ří ve</w:t>
      </w:r>
      <w:r w:rsidR="00F400EB">
        <w:rPr>
          <w:rFonts w:ascii="Arial" w:hAnsi="Arial" w:cs="Arial"/>
        </w:rPr>
        <w:t> </w:t>
      </w:r>
      <w:r w:rsidR="00186C7F">
        <w:rPr>
          <w:rFonts w:ascii="Arial" w:hAnsi="Arial" w:cs="Arial"/>
        </w:rPr>
        <w:t xml:space="preserve">spolupráci s Odborem ochrany prostředí Magistrátu hlavního města Prahy i novou </w:t>
      </w:r>
      <w:r w:rsidR="00F400EB">
        <w:rPr>
          <w:rFonts w:ascii="Arial" w:hAnsi="Arial" w:cs="Arial"/>
        </w:rPr>
        <w:t xml:space="preserve">říční </w:t>
      </w:r>
      <w:r w:rsidR="00186C7F">
        <w:rPr>
          <w:rFonts w:ascii="Arial" w:hAnsi="Arial" w:cs="Arial"/>
        </w:rPr>
        <w:t>nivu.</w:t>
      </w:r>
      <w:r w:rsidR="00F400EB">
        <w:rPr>
          <w:rFonts w:ascii="Arial" w:hAnsi="Arial" w:cs="Arial"/>
        </w:rPr>
        <w:t xml:space="preserve"> </w:t>
      </w:r>
      <w:r w:rsidR="00F400EB" w:rsidRPr="00F400EB">
        <w:rPr>
          <w:rFonts w:ascii="Arial" w:hAnsi="Arial" w:cs="Arial"/>
          <w:i/>
        </w:rPr>
        <w:t>„</w:t>
      </w:r>
      <w:r w:rsidR="009C1918">
        <w:rPr>
          <w:rFonts w:ascii="Arial" w:hAnsi="Arial" w:cs="Arial"/>
          <w:i/>
        </w:rPr>
        <w:t>V celém areálu přicházíme s uceleným systémem nakládání s dešťovými vodami</w:t>
      </w:r>
      <w:r w:rsidR="00FB6242">
        <w:rPr>
          <w:rFonts w:ascii="Arial" w:hAnsi="Arial" w:cs="Arial"/>
          <w:i/>
        </w:rPr>
        <w:t xml:space="preserve"> s cílem přinést zdejší lokalitě maximální užitek. Vycházíme z koncepce tzv. Low Impact Development (LID) – moderního systému zadržování dešťových vod v krajině, který je v zahraničí již vyzkoušený a běžně realizovaný. M</w:t>
      </w:r>
      <w:r w:rsidR="00F400EB" w:rsidRPr="00F400EB">
        <w:rPr>
          <w:rFonts w:ascii="Arial" w:hAnsi="Arial" w:cs="Arial"/>
          <w:i/>
        </w:rPr>
        <w:t xml:space="preserve">ísto </w:t>
      </w:r>
      <w:r w:rsidR="00FB6242">
        <w:rPr>
          <w:rFonts w:ascii="Arial" w:hAnsi="Arial" w:cs="Arial"/>
          <w:i/>
        </w:rPr>
        <w:t xml:space="preserve">tradičního </w:t>
      </w:r>
      <w:r w:rsidR="00F400EB" w:rsidRPr="00F400EB">
        <w:rPr>
          <w:rFonts w:ascii="Arial" w:hAnsi="Arial" w:cs="Arial"/>
          <w:i/>
        </w:rPr>
        <w:t>standardního potrubí</w:t>
      </w:r>
      <w:r w:rsidR="001624A5">
        <w:rPr>
          <w:rFonts w:ascii="Arial" w:hAnsi="Arial" w:cs="Arial"/>
          <w:i/>
        </w:rPr>
        <w:t xml:space="preserve"> </w:t>
      </w:r>
      <w:r w:rsidR="00FB6242">
        <w:rPr>
          <w:rFonts w:ascii="Arial" w:hAnsi="Arial" w:cs="Arial"/>
          <w:i/>
        </w:rPr>
        <w:t xml:space="preserve">vytváříme komplexní </w:t>
      </w:r>
      <w:r w:rsidR="00F400EB" w:rsidRPr="00F400EB">
        <w:rPr>
          <w:rFonts w:ascii="Arial" w:hAnsi="Arial" w:cs="Arial"/>
          <w:i/>
        </w:rPr>
        <w:t xml:space="preserve">řešení s přírodními </w:t>
      </w:r>
      <w:r w:rsidR="009142F2">
        <w:rPr>
          <w:rFonts w:ascii="Arial" w:hAnsi="Arial" w:cs="Arial"/>
          <w:i/>
        </w:rPr>
        <w:t>prolehy, meandry a</w:t>
      </w:r>
      <w:r w:rsidR="00346C5B">
        <w:rPr>
          <w:rFonts w:ascii="Arial" w:hAnsi="Arial" w:cs="Arial"/>
          <w:i/>
        </w:rPr>
        <w:t> </w:t>
      </w:r>
      <w:r w:rsidR="009142F2">
        <w:rPr>
          <w:rFonts w:ascii="Arial" w:hAnsi="Arial" w:cs="Arial"/>
          <w:i/>
        </w:rPr>
        <w:t>rigoly propojenými přes rozlivné retenční louky</w:t>
      </w:r>
      <w:r w:rsidR="00FB6242">
        <w:rPr>
          <w:rFonts w:ascii="Arial" w:hAnsi="Arial" w:cs="Arial"/>
          <w:i/>
        </w:rPr>
        <w:t>, využitelné pro veřejnost</w:t>
      </w:r>
      <w:r w:rsidR="009142F2">
        <w:rPr>
          <w:rFonts w:ascii="Arial" w:hAnsi="Arial" w:cs="Arial"/>
          <w:i/>
        </w:rPr>
        <w:t>. Celý systém pak bude s</w:t>
      </w:r>
      <w:r w:rsidR="00F400EB" w:rsidRPr="00F400EB">
        <w:rPr>
          <w:rFonts w:ascii="Arial" w:hAnsi="Arial" w:cs="Arial"/>
          <w:i/>
        </w:rPr>
        <w:t> minimálními odtoky ústit do</w:t>
      </w:r>
      <w:r w:rsidR="00FB6242">
        <w:rPr>
          <w:rFonts w:ascii="Arial" w:hAnsi="Arial" w:cs="Arial"/>
          <w:i/>
        </w:rPr>
        <w:t xml:space="preserve"> řady </w:t>
      </w:r>
      <w:r w:rsidR="009142F2">
        <w:rPr>
          <w:rFonts w:ascii="Arial" w:hAnsi="Arial" w:cs="Arial"/>
          <w:i/>
        </w:rPr>
        <w:t>romantických lagun</w:t>
      </w:r>
      <w:r w:rsidR="00FB6242">
        <w:rPr>
          <w:rFonts w:ascii="Arial" w:hAnsi="Arial" w:cs="Arial"/>
          <w:i/>
        </w:rPr>
        <w:t xml:space="preserve"> v rámci plánovaného rozšíření rekreační zóny v nivě nově meandrované říčky Rokytky</w:t>
      </w:r>
      <w:r w:rsidR="009142F2">
        <w:rPr>
          <w:rFonts w:ascii="Arial" w:hAnsi="Arial" w:cs="Arial"/>
          <w:i/>
        </w:rPr>
        <w:t>,“</w:t>
      </w:r>
      <w:r w:rsidR="009142F2">
        <w:rPr>
          <w:rFonts w:ascii="Arial" w:hAnsi="Arial" w:cs="Arial"/>
        </w:rPr>
        <w:t xml:space="preserve"> </w:t>
      </w:r>
      <w:r w:rsidR="00FB0C92">
        <w:rPr>
          <w:rFonts w:ascii="Arial" w:hAnsi="Arial" w:cs="Arial"/>
        </w:rPr>
        <w:t xml:space="preserve">vysvětluje </w:t>
      </w:r>
      <w:r w:rsidR="009142F2">
        <w:rPr>
          <w:rFonts w:ascii="Arial" w:hAnsi="Arial" w:cs="Arial"/>
        </w:rPr>
        <w:t xml:space="preserve">systém hospodaření s dešťovou vodou Petr Altmann, projektový manažer YIT Stavo. Poblíž </w:t>
      </w:r>
      <w:r w:rsidR="00FB6242">
        <w:rPr>
          <w:rFonts w:ascii="Arial" w:hAnsi="Arial" w:cs="Arial"/>
        </w:rPr>
        <w:t>Rokytky</w:t>
      </w:r>
      <w:r w:rsidR="009142F2">
        <w:rPr>
          <w:rFonts w:ascii="Arial" w:hAnsi="Arial" w:cs="Arial"/>
        </w:rPr>
        <w:t xml:space="preserve"> </w:t>
      </w:r>
      <w:r w:rsidR="00FB6242">
        <w:rPr>
          <w:rFonts w:ascii="Arial" w:hAnsi="Arial" w:cs="Arial"/>
        </w:rPr>
        <w:t>postaví</w:t>
      </w:r>
      <w:r w:rsidR="009142F2">
        <w:rPr>
          <w:rFonts w:ascii="Arial" w:hAnsi="Arial" w:cs="Arial"/>
        </w:rPr>
        <w:t xml:space="preserve"> YIT přírodní amfiteátr</w:t>
      </w:r>
      <w:r w:rsidR="00CD3019">
        <w:rPr>
          <w:rFonts w:ascii="Arial" w:hAnsi="Arial" w:cs="Arial"/>
        </w:rPr>
        <w:t xml:space="preserve"> a v jejím zeleném pásu počítá se sportovištěm i venkovní</w:t>
      </w:r>
      <w:r w:rsidR="000A05CF">
        <w:rPr>
          <w:rFonts w:ascii="Arial" w:hAnsi="Arial" w:cs="Arial"/>
        </w:rPr>
        <w:t>mi</w:t>
      </w:r>
      <w:r w:rsidR="006C06F1">
        <w:rPr>
          <w:rFonts w:ascii="Arial" w:hAnsi="Arial" w:cs="Arial"/>
        </w:rPr>
        <w:t xml:space="preserve"> </w:t>
      </w:r>
      <w:r w:rsidR="000A05CF">
        <w:rPr>
          <w:rFonts w:ascii="Arial" w:hAnsi="Arial" w:cs="Arial"/>
        </w:rPr>
        <w:t>workout prvky</w:t>
      </w:r>
      <w:r w:rsidR="00CD3019">
        <w:rPr>
          <w:rFonts w:ascii="Arial" w:hAnsi="Arial" w:cs="Arial"/>
        </w:rPr>
        <w:t>. V areálu nebude chybět ani multifunkční hřiště</w:t>
      </w:r>
      <w:r w:rsidR="000A05CF">
        <w:rPr>
          <w:rFonts w:ascii="Arial" w:hAnsi="Arial" w:cs="Arial"/>
        </w:rPr>
        <w:t xml:space="preserve"> či</w:t>
      </w:r>
      <w:r w:rsidR="00CD3019">
        <w:rPr>
          <w:rFonts w:ascii="Arial" w:hAnsi="Arial" w:cs="Arial"/>
        </w:rPr>
        <w:t xml:space="preserve"> cyklostezka napojující se na</w:t>
      </w:r>
      <w:r w:rsidR="000A05CF">
        <w:rPr>
          <w:rFonts w:ascii="Arial" w:hAnsi="Arial" w:cs="Arial"/>
        </w:rPr>
        <w:t> </w:t>
      </w:r>
      <w:r w:rsidR="00CD3019">
        <w:rPr>
          <w:rFonts w:ascii="Arial" w:hAnsi="Arial" w:cs="Arial"/>
        </w:rPr>
        <w:t xml:space="preserve">další trasy v Praze 9. </w:t>
      </w:r>
      <w:r w:rsidR="000A05CF">
        <w:rPr>
          <w:rFonts w:ascii="Arial" w:hAnsi="Arial" w:cs="Arial"/>
        </w:rPr>
        <w:t>V plánu jsou</w:t>
      </w:r>
      <w:r w:rsidR="00FB6242">
        <w:rPr>
          <w:rFonts w:ascii="Arial" w:hAnsi="Arial" w:cs="Arial"/>
        </w:rPr>
        <w:t xml:space="preserve"> </w:t>
      </w:r>
      <w:r w:rsidR="00CD3019">
        <w:rPr>
          <w:rFonts w:ascii="Arial" w:hAnsi="Arial" w:cs="Arial"/>
        </w:rPr>
        <w:t>i</w:t>
      </w:r>
      <w:r w:rsidR="00FB6242">
        <w:rPr>
          <w:rFonts w:ascii="Arial" w:hAnsi="Arial" w:cs="Arial"/>
        </w:rPr>
        <w:t> </w:t>
      </w:r>
      <w:r w:rsidR="00CD3019">
        <w:rPr>
          <w:rFonts w:ascii="Arial" w:hAnsi="Arial" w:cs="Arial"/>
        </w:rPr>
        <w:t>komunitní zahrádky</w:t>
      </w:r>
      <w:r w:rsidR="00FB6242">
        <w:rPr>
          <w:rFonts w:ascii="Arial" w:hAnsi="Arial" w:cs="Arial"/>
        </w:rPr>
        <w:t>, zahradní restaurace a mnoho</w:t>
      </w:r>
      <w:r w:rsidR="00CD3019">
        <w:rPr>
          <w:rFonts w:ascii="Arial" w:hAnsi="Arial" w:cs="Arial"/>
        </w:rPr>
        <w:t xml:space="preserve"> relaxačních zón</w:t>
      </w:r>
      <w:r w:rsidR="001624A5">
        <w:rPr>
          <w:rFonts w:ascii="Arial" w:hAnsi="Arial" w:cs="Arial"/>
        </w:rPr>
        <w:t>.</w:t>
      </w:r>
    </w:p>
    <w:p w14:paraId="04F966A5" w14:textId="54AAF4DB" w:rsidR="00346C5B" w:rsidRDefault="00A4661F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9FDFC" wp14:editId="190EAA72">
                <wp:simplePos x="0" y="0"/>
                <wp:positionH relativeFrom="column">
                  <wp:posOffset>3277870</wp:posOffset>
                </wp:positionH>
                <wp:positionV relativeFrom="paragraph">
                  <wp:posOffset>5080</wp:posOffset>
                </wp:positionV>
                <wp:extent cx="2857500" cy="171450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DB5E77" w14:textId="03DB7A99" w:rsidR="004E758E" w:rsidRPr="00AC3464" w:rsidRDefault="004E758E" w:rsidP="004E758E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Vizualizace revitalizace říčky Rokytky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FDFC" id="Textové pole 4" o:spid="_x0000_s1028" type="#_x0000_t202" style="position:absolute;left:0;text-align:left;margin-left:258.1pt;margin-top:.4pt;width:2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" stroked="f">
                <v:textbox inset="0,0,0,0">
                  <w:txbxContent>
                    <w:p w14:paraId="23DB5E77" w14:textId="03DB7A99" w:rsidR="004E758E" w:rsidRPr="00AC3464" w:rsidRDefault="004E758E" w:rsidP="004E758E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Vizualizace revitalizace říčky Rokytky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D73D0" w14:textId="77777777" w:rsidR="00D57BD6" w:rsidRDefault="00D57BD6" w:rsidP="00D57BD6">
      <w:pPr>
        <w:spacing w:after="0" w:line="280" w:lineRule="atLeast"/>
        <w:jc w:val="both"/>
        <w:rPr>
          <w:rFonts w:ascii="Arial" w:hAnsi="Arial" w:cs="Arial"/>
          <w:b/>
        </w:rPr>
      </w:pPr>
    </w:p>
    <w:p w14:paraId="6447A344" w14:textId="30C84911" w:rsidR="00034DD4" w:rsidRDefault="00034DD4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SHRNUTÍ: NOVÁ REZIDENČNÍ ČTVRŤ SUOMI HLOUBĚTÍN V KOSTCE</w:t>
      </w:r>
    </w:p>
    <w:p w14:paraId="08866A8B" w14:textId="62BD482F" w:rsidR="00A37A78" w:rsidRPr="00770450" w:rsidRDefault="00A37A78" w:rsidP="00D57BD6">
      <w:pPr>
        <w:numPr>
          <w:ilvl w:val="0"/>
          <w:numId w:val="1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Jednotlivé etapy Suomi Hloubětín jsou pojmenované po finských městech (Espoo, Oulu, Turku, Lahti…) a nově vzniklé ulice ponesou jména významných finských osobností z oblasti kultury, architektury a vědy (Waltariho, Saarinenova, nám. A. Alta, park Janssonové...). </w:t>
      </w:r>
    </w:p>
    <w:p w14:paraId="27B213A4" w14:textId="1EF22A71" w:rsidR="00A37A78" w:rsidRPr="00770450" w:rsidRDefault="00A37A78" w:rsidP="00D57BD6">
      <w:pPr>
        <w:numPr>
          <w:ilvl w:val="0"/>
          <w:numId w:val="1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Lokalita: Praha 9 – Hloubětín v sousedství říčky Rokytky, mezi ulicemi Kolbenova, Kbelská a</w:t>
      </w:r>
      <w:r w:rsidR="00346C5B">
        <w:rPr>
          <w:rFonts w:ascii="Arial" w:hAnsi="Arial" w:cs="Arial"/>
        </w:rPr>
        <w:t> </w:t>
      </w:r>
      <w:r w:rsidRPr="00770450">
        <w:rPr>
          <w:rFonts w:ascii="Arial" w:hAnsi="Arial" w:cs="Arial"/>
        </w:rPr>
        <w:t>Poděbradská s veškerou občanskou vybaveností. V blízkosti jsou zastávky metra Kolbenova a Hloubětín.</w:t>
      </w:r>
    </w:p>
    <w:p w14:paraId="75A83671" w14:textId="77777777" w:rsidR="00A37A78" w:rsidRPr="00770450" w:rsidRDefault="00A37A78" w:rsidP="00D57B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Počet etap výstavby: 10 </w:t>
      </w:r>
    </w:p>
    <w:p w14:paraId="513D9246" w14:textId="47890A1C" w:rsidR="00A37A78" w:rsidRPr="00770450" w:rsidRDefault="00A37A78" w:rsidP="00D57B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Celková rozloha: více než 9 hektarů</w:t>
      </w:r>
    </w:p>
    <w:p w14:paraId="42215FC5" w14:textId="18550A6F" w:rsidR="00A37A78" w:rsidRPr="00770450" w:rsidRDefault="00A37A78" w:rsidP="00D57B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Celkový počet bytů v 10 etapách: </w:t>
      </w:r>
      <w:r w:rsidR="00D017AD">
        <w:rPr>
          <w:rFonts w:ascii="Arial" w:hAnsi="Arial" w:cs="Arial"/>
        </w:rPr>
        <w:t>téměř 900 bytů</w:t>
      </w:r>
    </w:p>
    <w:p w14:paraId="1563E854" w14:textId="0484BAA1" w:rsidR="00A37A78" w:rsidRPr="00770450" w:rsidRDefault="00A37A78" w:rsidP="00D57B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První etapa (Espoo):</w:t>
      </w:r>
      <w:r w:rsidR="00AA376E">
        <w:rPr>
          <w:rFonts w:ascii="Arial" w:hAnsi="Arial" w:cs="Arial"/>
        </w:rPr>
        <w:t xml:space="preserve"> 149 bytů, </w:t>
      </w:r>
      <w:r w:rsidRPr="00770450">
        <w:rPr>
          <w:rFonts w:ascii="Arial" w:hAnsi="Arial" w:cs="Arial"/>
        </w:rPr>
        <w:t>kolaudace září 2017 </w:t>
      </w:r>
    </w:p>
    <w:p w14:paraId="34D4973D" w14:textId="43F89807" w:rsidR="00A37A78" w:rsidRPr="00770450" w:rsidRDefault="00A37A78" w:rsidP="00D57BD6">
      <w:pPr>
        <w:numPr>
          <w:ilvl w:val="0"/>
          <w:numId w:val="2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Druhá a třetí etapa (Turku a Oulu): </w:t>
      </w:r>
      <w:r w:rsidR="00AA376E">
        <w:rPr>
          <w:rFonts w:ascii="Arial" w:hAnsi="Arial" w:cs="Arial"/>
        </w:rPr>
        <w:t xml:space="preserve">celkem 196 bytů, </w:t>
      </w:r>
      <w:r w:rsidR="00AA376E" w:rsidRPr="002C7D9B">
        <w:rPr>
          <w:rFonts w:ascii="Arial" w:hAnsi="Arial" w:cs="Arial"/>
        </w:rPr>
        <w:t>kolaudace</w:t>
      </w:r>
      <w:r w:rsidRPr="00770450">
        <w:rPr>
          <w:rFonts w:ascii="Arial" w:hAnsi="Arial" w:cs="Arial"/>
        </w:rPr>
        <w:t> </w:t>
      </w:r>
      <w:r w:rsidR="003B4C1F">
        <w:rPr>
          <w:rFonts w:ascii="Arial" w:hAnsi="Arial" w:cs="Arial"/>
        </w:rPr>
        <w:t>podzim</w:t>
      </w:r>
      <w:r w:rsidRPr="00770450">
        <w:rPr>
          <w:rFonts w:ascii="Arial" w:hAnsi="Arial" w:cs="Arial"/>
        </w:rPr>
        <w:t xml:space="preserve"> 2018 </w:t>
      </w:r>
    </w:p>
    <w:p w14:paraId="5ABAC5E4" w14:textId="6FC30A04" w:rsidR="00A37A78" w:rsidRDefault="00A37A78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Čtvrtá etapa (Lahti): </w:t>
      </w:r>
      <w:r w:rsidR="00AA376E">
        <w:rPr>
          <w:rFonts w:ascii="Arial" w:hAnsi="Arial" w:cs="Arial"/>
        </w:rPr>
        <w:t xml:space="preserve">104 bytů, </w:t>
      </w:r>
      <w:r w:rsidR="0041521B">
        <w:rPr>
          <w:rFonts w:ascii="Arial" w:hAnsi="Arial" w:cs="Arial"/>
        </w:rPr>
        <w:t>hrubá stavba říjen 2018, plánovan</w:t>
      </w:r>
      <w:r w:rsidR="00F562AD">
        <w:rPr>
          <w:rFonts w:ascii="Arial" w:hAnsi="Arial" w:cs="Arial"/>
        </w:rPr>
        <w:t>á kolaudace</w:t>
      </w:r>
      <w:r w:rsidR="0041521B">
        <w:rPr>
          <w:rFonts w:ascii="Arial" w:hAnsi="Arial" w:cs="Arial"/>
        </w:rPr>
        <w:t xml:space="preserve"> </w:t>
      </w:r>
      <w:r w:rsidR="00ED3C8C">
        <w:rPr>
          <w:rFonts w:ascii="Arial" w:hAnsi="Arial" w:cs="Arial"/>
        </w:rPr>
        <w:t xml:space="preserve">srpen </w:t>
      </w:r>
      <w:r w:rsidR="0041521B">
        <w:rPr>
          <w:rFonts w:ascii="Arial" w:hAnsi="Arial" w:cs="Arial"/>
        </w:rPr>
        <w:t>2019</w:t>
      </w:r>
    </w:p>
    <w:p w14:paraId="324670BB" w14:textId="7909F5C8" w:rsidR="00A37A78" w:rsidRDefault="00A37A78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Pátá etapa (Salo): </w:t>
      </w:r>
      <w:r w:rsidR="00AA376E">
        <w:rPr>
          <w:rFonts w:ascii="Arial" w:hAnsi="Arial" w:cs="Arial"/>
        </w:rPr>
        <w:t xml:space="preserve">101 bytů, </w:t>
      </w:r>
      <w:r w:rsidR="002C7D9B">
        <w:rPr>
          <w:rFonts w:ascii="Arial" w:hAnsi="Arial" w:cs="Arial"/>
        </w:rPr>
        <w:t xml:space="preserve">zahájení </w:t>
      </w:r>
      <w:r w:rsidR="00AA376E">
        <w:rPr>
          <w:rFonts w:ascii="Arial" w:hAnsi="Arial" w:cs="Arial"/>
        </w:rPr>
        <w:t>květen 2018</w:t>
      </w:r>
      <w:r w:rsidR="0041521B">
        <w:rPr>
          <w:rFonts w:ascii="Arial" w:hAnsi="Arial" w:cs="Arial"/>
        </w:rPr>
        <w:t xml:space="preserve">, </w:t>
      </w:r>
      <w:r w:rsidR="00F562AD">
        <w:rPr>
          <w:rFonts w:ascii="Arial" w:hAnsi="Arial" w:cs="Arial"/>
        </w:rPr>
        <w:t xml:space="preserve">plánovaná kolaudace </w:t>
      </w:r>
      <w:r w:rsidR="00ED3C8C">
        <w:rPr>
          <w:rFonts w:ascii="Arial" w:hAnsi="Arial" w:cs="Arial"/>
        </w:rPr>
        <w:t xml:space="preserve">říjen </w:t>
      </w:r>
      <w:r w:rsidR="0041521B">
        <w:rPr>
          <w:rFonts w:ascii="Arial" w:hAnsi="Arial" w:cs="Arial"/>
        </w:rPr>
        <w:t>2020</w:t>
      </w:r>
    </w:p>
    <w:p w14:paraId="5FAD90BD" w14:textId="301310CA" w:rsidR="00AA376E" w:rsidRDefault="00AA376E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Šestá etapa (mateřská škola): dokončení 2. polovina 2020</w:t>
      </w:r>
    </w:p>
    <w:p w14:paraId="641FB942" w14:textId="27072F39" w:rsidR="00AA376E" w:rsidRDefault="00AA376E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Sedmá etapa (Porvoo): 60 bytů, </w:t>
      </w:r>
      <w:r w:rsidR="002C7D9B">
        <w:rPr>
          <w:rFonts w:ascii="Arial" w:hAnsi="Arial" w:cs="Arial"/>
        </w:rPr>
        <w:t xml:space="preserve">zahájení </w:t>
      </w:r>
      <w:r>
        <w:rPr>
          <w:rFonts w:ascii="Arial" w:hAnsi="Arial" w:cs="Arial"/>
        </w:rPr>
        <w:t>květen 2018</w:t>
      </w:r>
      <w:r w:rsidR="0041521B">
        <w:rPr>
          <w:rFonts w:ascii="Arial" w:hAnsi="Arial" w:cs="Arial"/>
        </w:rPr>
        <w:t xml:space="preserve">, </w:t>
      </w:r>
      <w:r w:rsidR="00F562AD">
        <w:rPr>
          <w:rFonts w:ascii="Arial" w:hAnsi="Arial" w:cs="Arial"/>
        </w:rPr>
        <w:t xml:space="preserve">plánovaná kolaudace </w:t>
      </w:r>
      <w:r w:rsidR="00ED3C8C">
        <w:rPr>
          <w:rFonts w:ascii="Arial" w:hAnsi="Arial" w:cs="Arial"/>
        </w:rPr>
        <w:t xml:space="preserve">říjen </w:t>
      </w:r>
      <w:r w:rsidR="0041521B">
        <w:rPr>
          <w:rFonts w:ascii="Arial" w:hAnsi="Arial" w:cs="Arial"/>
        </w:rPr>
        <w:t>2020</w:t>
      </w:r>
    </w:p>
    <w:p w14:paraId="3C221DF3" w14:textId="6DD1DE45" w:rsidR="00AA376E" w:rsidRDefault="00AA376E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Osmá etapa (Pori): 82 bytů, zahájení začátek roku 2019</w:t>
      </w:r>
      <w:r w:rsidR="0041521B">
        <w:rPr>
          <w:rFonts w:ascii="Arial" w:hAnsi="Arial" w:cs="Arial"/>
        </w:rPr>
        <w:t xml:space="preserve">, </w:t>
      </w:r>
      <w:r w:rsidR="00F562AD">
        <w:rPr>
          <w:rFonts w:ascii="Arial" w:hAnsi="Arial" w:cs="Arial"/>
        </w:rPr>
        <w:t xml:space="preserve">plánovaná kolaudace </w:t>
      </w:r>
      <w:r w:rsidR="00ED3C8C">
        <w:rPr>
          <w:rFonts w:ascii="Arial" w:hAnsi="Arial" w:cs="Arial"/>
        </w:rPr>
        <w:t xml:space="preserve">leden </w:t>
      </w:r>
      <w:r w:rsidR="0041521B">
        <w:rPr>
          <w:rFonts w:ascii="Arial" w:hAnsi="Arial" w:cs="Arial"/>
        </w:rPr>
        <w:t>202</w:t>
      </w:r>
      <w:r w:rsidR="00ED3C8C">
        <w:rPr>
          <w:rFonts w:ascii="Arial" w:hAnsi="Arial" w:cs="Arial"/>
        </w:rPr>
        <w:t>1</w:t>
      </w:r>
    </w:p>
    <w:p w14:paraId="4414DC58" w14:textId="5E9CA062" w:rsidR="00AA376E" w:rsidRDefault="00AA376E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Devátá etapa (Vantaa): </w:t>
      </w:r>
      <w:r w:rsidR="00A75E72">
        <w:rPr>
          <w:rFonts w:ascii="Arial" w:hAnsi="Arial" w:cs="Arial"/>
        </w:rPr>
        <w:t>104</w:t>
      </w:r>
      <w:r>
        <w:rPr>
          <w:rFonts w:ascii="Arial" w:hAnsi="Arial" w:cs="Arial"/>
        </w:rPr>
        <w:t xml:space="preserve"> bytů, zahájení </w:t>
      </w:r>
      <w:r w:rsidR="000A05CF">
        <w:rPr>
          <w:rFonts w:ascii="Arial" w:hAnsi="Arial" w:cs="Arial"/>
        </w:rPr>
        <w:t xml:space="preserve">3. </w:t>
      </w:r>
      <w:r w:rsidR="00B828C0">
        <w:rPr>
          <w:rFonts w:ascii="Arial" w:hAnsi="Arial" w:cs="Arial"/>
        </w:rPr>
        <w:t xml:space="preserve">čtvrtletí </w:t>
      </w:r>
      <w:r>
        <w:rPr>
          <w:rFonts w:ascii="Arial" w:hAnsi="Arial" w:cs="Arial"/>
        </w:rPr>
        <w:t>2019</w:t>
      </w:r>
      <w:r w:rsidR="0041521B">
        <w:rPr>
          <w:rFonts w:ascii="Arial" w:hAnsi="Arial" w:cs="Arial"/>
        </w:rPr>
        <w:t xml:space="preserve">, </w:t>
      </w:r>
      <w:r w:rsidR="00F562AD">
        <w:rPr>
          <w:rFonts w:ascii="Arial" w:hAnsi="Arial" w:cs="Arial"/>
        </w:rPr>
        <w:t xml:space="preserve">plánovaná kolaudace </w:t>
      </w:r>
      <w:r w:rsidR="00ED3C8C">
        <w:rPr>
          <w:rFonts w:ascii="Arial" w:hAnsi="Arial" w:cs="Arial"/>
        </w:rPr>
        <w:t>srpen 2021</w:t>
      </w:r>
    </w:p>
    <w:p w14:paraId="6694C599" w14:textId="195D81E4" w:rsidR="00AA376E" w:rsidRDefault="00AA376E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Desátá etapa (Tampere): </w:t>
      </w:r>
      <w:r w:rsidR="00A75E72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bytů, zahájení </w:t>
      </w:r>
      <w:r w:rsidR="000A05CF">
        <w:rPr>
          <w:rFonts w:ascii="Arial" w:hAnsi="Arial" w:cs="Arial"/>
        </w:rPr>
        <w:t xml:space="preserve">konec roku </w:t>
      </w:r>
      <w:r>
        <w:rPr>
          <w:rFonts w:ascii="Arial" w:hAnsi="Arial" w:cs="Arial"/>
        </w:rPr>
        <w:t>2019</w:t>
      </w:r>
      <w:r w:rsidR="0041521B">
        <w:rPr>
          <w:rFonts w:ascii="Arial" w:hAnsi="Arial" w:cs="Arial"/>
        </w:rPr>
        <w:t xml:space="preserve">, </w:t>
      </w:r>
      <w:r w:rsidR="00F562AD">
        <w:rPr>
          <w:rFonts w:ascii="Arial" w:hAnsi="Arial" w:cs="Arial"/>
        </w:rPr>
        <w:t xml:space="preserve">plánovaná kolaudace </w:t>
      </w:r>
      <w:r w:rsidR="00ED3C8C">
        <w:rPr>
          <w:rFonts w:ascii="Arial" w:hAnsi="Arial" w:cs="Arial"/>
        </w:rPr>
        <w:t xml:space="preserve">srpen </w:t>
      </w:r>
      <w:r w:rsidR="0041521B">
        <w:rPr>
          <w:rFonts w:ascii="Arial" w:hAnsi="Arial" w:cs="Arial"/>
        </w:rPr>
        <w:t>2021</w:t>
      </w:r>
    </w:p>
    <w:p w14:paraId="59E9EB90" w14:textId="03FE32A4" w:rsidR="0041521B" w:rsidRPr="00770450" w:rsidRDefault="00D017AD" w:rsidP="00D57BD6">
      <w:pPr>
        <w:numPr>
          <w:ilvl w:val="0"/>
          <w:numId w:val="3"/>
        </w:numPr>
        <w:tabs>
          <w:tab w:val="clear" w:pos="720"/>
          <w:tab w:val="num" w:pos="426"/>
        </w:tabs>
        <w:spacing w:after="0" w:line="28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dokončení </w:t>
      </w:r>
      <w:r w:rsidR="0041521B">
        <w:rPr>
          <w:rFonts w:ascii="Arial" w:hAnsi="Arial" w:cs="Arial"/>
        </w:rPr>
        <w:t>cel</w:t>
      </w:r>
      <w:r>
        <w:rPr>
          <w:rFonts w:ascii="Arial" w:hAnsi="Arial" w:cs="Arial"/>
        </w:rPr>
        <w:t>ého areálu Suomi Hloubětín vč. parku a jeho vybavení je plánováno na</w:t>
      </w:r>
      <w:r w:rsidR="009C5E87">
        <w:rPr>
          <w:rFonts w:ascii="Arial" w:hAnsi="Arial" w:cs="Arial"/>
        </w:rPr>
        <w:t> </w:t>
      </w:r>
      <w:r>
        <w:rPr>
          <w:rFonts w:ascii="Arial" w:hAnsi="Arial" w:cs="Arial"/>
        </w:rPr>
        <w:t>přelom 2021/2022</w:t>
      </w:r>
    </w:p>
    <w:p w14:paraId="27B58B59" w14:textId="77777777" w:rsidR="00346C5B" w:rsidRDefault="00346C5B" w:rsidP="00D57BD6">
      <w:pPr>
        <w:spacing w:after="0" w:line="280" w:lineRule="atLeast"/>
        <w:jc w:val="both"/>
        <w:rPr>
          <w:rFonts w:ascii="Arial" w:hAnsi="Arial" w:cs="Arial"/>
          <w:i/>
        </w:rPr>
      </w:pPr>
    </w:p>
    <w:p w14:paraId="68E5DB01" w14:textId="4D8DB380" w:rsidR="004E758E" w:rsidRPr="002F3131" w:rsidRDefault="004E758E" w:rsidP="00D57BD6">
      <w:pPr>
        <w:spacing w:after="0" w:line="280" w:lineRule="atLeast"/>
        <w:jc w:val="both"/>
        <w:rPr>
          <w:rFonts w:ascii="Arial" w:hAnsi="Arial" w:cs="Arial"/>
          <w:b/>
          <w:i/>
        </w:rPr>
      </w:pPr>
      <w:r w:rsidRPr="002F3131">
        <w:rPr>
          <w:rFonts w:ascii="Arial" w:hAnsi="Arial" w:cs="Arial"/>
          <w:i/>
        </w:rPr>
        <w:t>Občanská vybavenost a volnočasové vyžití v nové městské čtvrti Suomi Hloubětín</w:t>
      </w:r>
    </w:p>
    <w:p w14:paraId="50CE9FF8" w14:textId="6D87AF98" w:rsidR="00820D08" w:rsidRDefault="00820D08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F5CFF00" wp14:editId="25DAEAAF">
            <wp:extent cx="4737973" cy="2762250"/>
            <wp:effectExtent l="0" t="0" r="571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IT_mapa_Suomi Hloubetin_vybavenost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194" cy="278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B285" w14:textId="77777777" w:rsidR="00346C5B" w:rsidRDefault="00346C5B" w:rsidP="00D57BD6">
      <w:pPr>
        <w:spacing w:after="0" w:line="280" w:lineRule="atLeast"/>
        <w:jc w:val="both"/>
        <w:rPr>
          <w:rFonts w:ascii="Arial" w:hAnsi="Arial" w:cs="Arial"/>
          <w:i/>
        </w:rPr>
      </w:pPr>
    </w:p>
    <w:p w14:paraId="07CEE76E" w14:textId="1242B422" w:rsidR="00820D08" w:rsidRPr="002F3131" w:rsidRDefault="00820D08" w:rsidP="00D57BD6">
      <w:pPr>
        <w:spacing w:after="0" w:line="280" w:lineRule="atLeast"/>
        <w:jc w:val="both"/>
        <w:rPr>
          <w:rFonts w:ascii="Arial" w:hAnsi="Arial" w:cs="Arial"/>
          <w:i/>
        </w:rPr>
      </w:pPr>
      <w:r w:rsidRPr="002F3131">
        <w:rPr>
          <w:rFonts w:ascii="Arial" w:hAnsi="Arial" w:cs="Arial"/>
          <w:i/>
        </w:rPr>
        <w:t xml:space="preserve">Jednotlivé etapy </w:t>
      </w:r>
      <w:r w:rsidR="00D57BD6">
        <w:rPr>
          <w:rFonts w:ascii="Arial" w:hAnsi="Arial" w:cs="Arial"/>
          <w:i/>
        </w:rPr>
        <w:t xml:space="preserve">projektů </w:t>
      </w:r>
      <w:r w:rsidRPr="002F3131">
        <w:rPr>
          <w:rFonts w:ascii="Arial" w:hAnsi="Arial" w:cs="Arial"/>
          <w:i/>
        </w:rPr>
        <w:t>Suomi Hloubětín a Lappi Hloubětín</w:t>
      </w:r>
    </w:p>
    <w:p w14:paraId="241675C3" w14:textId="329FEC9E" w:rsidR="00820D08" w:rsidRDefault="00820D08" w:rsidP="00D57BD6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C454350" wp14:editId="2C670845">
            <wp:extent cx="4714875" cy="274878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IT_mapa_etapy Suomi Hloubetin a Lappi Hloubetin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0643" cy="2752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BCC26" w14:textId="77777777" w:rsidR="004E758E" w:rsidRDefault="004E758E" w:rsidP="00D57BD6">
      <w:pPr>
        <w:spacing w:after="0" w:line="280" w:lineRule="atLeast"/>
        <w:jc w:val="both"/>
        <w:rPr>
          <w:rFonts w:ascii="Arial" w:hAnsi="Arial" w:cs="Arial"/>
        </w:rPr>
      </w:pPr>
    </w:p>
    <w:p w14:paraId="2ED375C1" w14:textId="30AB4285" w:rsidR="00104151" w:rsidRDefault="00104151" w:rsidP="00D57BD6">
      <w:pPr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OBDOBNÉ PROJEKTY DEVELOPMENTU MĚSTSKÝCH CELKŮ, KTERÉ YIT REALIZUJE V MATEŘSKÉM FINSKU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4"/>
        <w:gridCol w:w="6674"/>
      </w:tblGrid>
      <w:tr w:rsidR="00104151" w14:paraId="6BFE910E" w14:textId="77777777" w:rsidTr="00A06E70">
        <w:tc>
          <w:tcPr>
            <w:tcW w:w="0" w:type="auto"/>
          </w:tcPr>
          <w:p w14:paraId="015931FA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MERENKULKIJANRANTA,</w:t>
            </w:r>
          </w:p>
          <w:p w14:paraId="55DEF486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Helsinky </w:t>
            </w:r>
          </w:p>
        </w:tc>
        <w:tc>
          <w:tcPr>
            <w:tcW w:w="0" w:type="auto"/>
          </w:tcPr>
          <w:p w14:paraId="65579511" w14:textId="77777777" w:rsidR="00104151" w:rsidRPr="00770450" w:rsidRDefault="00104151" w:rsidP="00D57BD6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Nová rezidenční čtvrť na břehu moře v </w:t>
            </w:r>
            <w:r w:rsidRPr="00211690">
              <w:rPr>
                <w:rFonts w:ascii="Arial" w:hAnsi="Arial" w:cs="Arial"/>
              </w:rPr>
              <w:t>Lauttasaari</w:t>
            </w:r>
            <w:r>
              <w:rPr>
                <w:rFonts w:ascii="Arial" w:hAnsi="Arial" w:cs="Arial"/>
              </w:rPr>
              <w:t xml:space="preserve"> na místě bývalého školícího centra pro námořníků</w:t>
            </w:r>
            <w:r w:rsidRPr="007704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770450">
              <w:rPr>
                <w:rFonts w:ascii="Arial" w:hAnsi="Arial" w:cs="Arial"/>
              </w:rPr>
              <w:t>Výstavba probíhala</w:t>
            </w:r>
            <w:r>
              <w:rPr>
                <w:rFonts w:ascii="Arial" w:hAnsi="Arial" w:cs="Arial"/>
              </w:rPr>
              <w:t xml:space="preserve"> v letech 2007-2015.</w:t>
            </w:r>
            <w:r w:rsidRPr="00770450">
              <w:rPr>
                <w:rFonts w:ascii="Arial" w:hAnsi="Arial" w:cs="Arial"/>
              </w:rPr>
              <w:t xml:space="preserve"> Finský „Rezidenční projekt roku“ 2011.</w:t>
            </w:r>
            <w:r>
              <w:rPr>
                <w:rFonts w:ascii="Arial" w:hAnsi="Arial" w:cs="Arial"/>
              </w:rPr>
              <w:t xml:space="preserve"> Hlavním architektem celého projektu byl Jyrki Tasa, který je autorem návrhu mateřské školky v Suomi Hloubětín. Více na </w:t>
            </w:r>
            <w:hyperlink r:id="rId17" w:history="1">
              <w:r w:rsidRPr="006834E1">
                <w:rPr>
                  <w:rStyle w:val="Hypertextovodkaz"/>
                  <w:rFonts w:ascii="Arial" w:hAnsi="Arial" w:cs="Arial"/>
                </w:rPr>
                <w:t>https://www.yitgroup.com/en/references/merenkulkijanranta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tr w:rsidR="00104151" w14:paraId="6E23E068" w14:textId="77777777" w:rsidTr="00A06E70">
        <w:tc>
          <w:tcPr>
            <w:tcW w:w="0" w:type="auto"/>
          </w:tcPr>
          <w:p w14:paraId="200FA4CC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KONEPAJA,</w:t>
            </w:r>
          </w:p>
          <w:p w14:paraId="1331F05E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Helsinky</w:t>
            </w:r>
          </w:p>
        </w:tc>
        <w:tc>
          <w:tcPr>
            <w:tcW w:w="0" w:type="auto"/>
          </w:tcPr>
          <w:p w14:paraId="7DDEF9D8" w14:textId="77777777" w:rsidR="00104151" w:rsidRPr="00770450" w:rsidRDefault="00104151" w:rsidP="00D57BD6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Revitalizace bývalého průmyslového areálu v centru Helsinek, který téměř sto let sloužil finským státním drahám, na novou rezidenční čtvrť pro 2 500 obyvatel. Také zde se na architektuře projektu podílel Jyrki Tasa. </w:t>
            </w:r>
            <w:r w:rsidRPr="00770450">
              <w:rPr>
                <w:rFonts w:ascii="Arial" w:hAnsi="Arial" w:cs="Arial"/>
              </w:rPr>
              <w:t xml:space="preserve">Více na </w:t>
            </w:r>
            <w:hyperlink r:id="rId18" w:history="1">
              <w:r w:rsidRPr="006834E1">
                <w:rPr>
                  <w:rStyle w:val="Hypertextovodkaz"/>
                  <w:rFonts w:ascii="Arial" w:hAnsi="Arial" w:cs="Arial"/>
                </w:rPr>
                <w:t>https://www.yitgroup.com/en/references/konepaja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tr w:rsidR="00104151" w14:paraId="39A2F0D0" w14:textId="77777777" w:rsidTr="00A06E70">
        <w:tc>
          <w:tcPr>
            <w:tcW w:w="0" w:type="auto"/>
          </w:tcPr>
          <w:p w14:paraId="7164E93E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TRIPLA,</w:t>
            </w:r>
          </w:p>
          <w:p w14:paraId="4754EC47" w14:textId="77777777" w:rsidR="00104151" w:rsidRDefault="00104151" w:rsidP="00D57BD6">
            <w:pPr>
              <w:spacing w:line="28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Helsinky</w:t>
            </w:r>
          </w:p>
        </w:tc>
        <w:tc>
          <w:tcPr>
            <w:tcW w:w="0" w:type="auto"/>
          </w:tcPr>
          <w:p w14:paraId="1FF94A45" w14:textId="77777777" w:rsidR="00104151" w:rsidRPr="00770450" w:rsidRDefault="00104151" w:rsidP="00D57BD6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Vznikající nové srdce Helsinek vzniká ve čtvrti Pasila s náklady několika miliard EUR. Byty, obchodní a kulturní centrum, kanceláře, hotel, nový dopravní uzel. Projekt získal ve Finsku ocenění “Construction Site of the Year 2018“. </w:t>
            </w:r>
            <w:r w:rsidRPr="00770450">
              <w:rPr>
                <w:rFonts w:ascii="Arial" w:hAnsi="Arial" w:cs="Arial"/>
              </w:rPr>
              <w:t>Více na</w:t>
            </w:r>
            <w:r>
              <w:rPr>
                <w:rFonts w:ascii="Arial" w:hAnsi="Arial" w:cs="Arial"/>
              </w:rPr>
              <w:t xml:space="preserve"> </w:t>
            </w:r>
            <w:hyperlink r:id="rId19" w:history="1">
              <w:r w:rsidRPr="006834E1">
                <w:rPr>
                  <w:rStyle w:val="Hypertextovodkaz"/>
                  <w:rFonts w:ascii="Arial" w:hAnsi="Arial" w:cs="Arial"/>
                </w:rPr>
                <w:t>https://tripla.yit.fi/en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</w:tbl>
    <w:p w14:paraId="47F59BDE" w14:textId="77777777" w:rsidR="00104151" w:rsidRDefault="00104151" w:rsidP="00CD3019">
      <w:pPr>
        <w:spacing w:after="0" w:line="320" w:lineRule="atLeast"/>
        <w:jc w:val="both"/>
        <w:rPr>
          <w:rFonts w:ascii="Arial" w:hAnsi="Arial" w:cs="Arial"/>
        </w:rPr>
      </w:pPr>
    </w:p>
    <w:p w14:paraId="611C53FA" w14:textId="39B0CDDE" w:rsidR="00D57BD6" w:rsidRDefault="00D57BD6" w:rsidP="00CD3019">
      <w:pPr>
        <w:spacing w:after="0" w:line="320" w:lineRule="atLeast"/>
        <w:jc w:val="both"/>
        <w:rPr>
          <w:rFonts w:ascii="Arial" w:hAnsi="Arial" w:cs="Arial"/>
        </w:rPr>
      </w:pPr>
    </w:p>
    <w:p w14:paraId="309AB224" w14:textId="77777777" w:rsidR="00D57BD6" w:rsidRDefault="00D57BD6" w:rsidP="00CD3019">
      <w:pPr>
        <w:spacing w:after="0" w:line="320" w:lineRule="atLeast"/>
        <w:jc w:val="both"/>
        <w:rPr>
          <w:rFonts w:ascii="Arial" w:hAnsi="Arial" w:cs="Arial"/>
        </w:rPr>
      </w:pPr>
    </w:p>
    <w:p w14:paraId="0B559EED" w14:textId="3DC6348D" w:rsidR="00B10E1E" w:rsidRPr="003F31DC" w:rsidRDefault="00B10E1E" w:rsidP="00B10E1E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6EBEA510" w14:textId="7520F95D" w:rsidR="00B10E1E" w:rsidRDefault="00B10E1E" w:rsidP="00B10E1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0" w:history="1">
        <w:r w:rsidRPr="003F31DC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vajajtý)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na němž letos slaví 10 let svého působení,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přináší bydlení ve finském stylu. Společnost YIT Stavo v České republice dokončila již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vznikne nová čtvrť s bytovými domy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obchodními prostory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školkou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ve které najde domov více než 2 500 obyvatel. </w:t>
      </w:r>
      <w:r w:rsidR="003B49F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 roce 2019 YIT čtvrť rozšíří o nový polyfunkční projekt Lappi Hloubětín s 260 byty a komerčními prostory o výměře cca 3 500 m</w:t>
      </w:r>
      <w:r w:rsidR="003B49F4" w:rsidRPr="00770450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 w:rsidR="003B49F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Praze. V oblasti CSR YIT dlouhodobě podporuje Kliniku dětské chirurgie FN Motol a s ní spjatou nadaci Konto „Dětská chirurgie Motol“, kterou zaštiťuje herečka Tereza Brodská.</w:t>
      </w:r>
    </w:p>
    <w:p w14:paraId="22CF5525" w14:textId="5D22D94E" w:rsidR="00B10E1E" w:rsidRDefault="00B10E1E" w:rsidP="00B10E1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Nově vzniklá skupina, působící pod názvem YIT, je největší stavební a</w:t>
      </w:r>
      <w:r w:rsidR="00735A7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2016 dosáhl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roční obrat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obou spojených firem, které dohromady zaměstnávají na 10 000 lidí, zhruba 3,4 mld. eur. Skupina působí v 11 zemích: Finsku, Rusku, Švédsku, Norsku, Dánsku, Estonsku, Lotyšsku, Litvě, České republice, Slovensku a Polsku.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Akcie společnosti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kotov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ány </w:t>
      </w:r>
      <w:r w:rsidRPr="003F31D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na burze v Helsinkách.</w:t>
      </w:r>
    </w:p>
    <w:p w14:paraId="4F45F70C" w14:textId="69EA717C" w:rsidR="003B49F4" w:rsidRDefault="003B49F4" w:rsidP="00B10E1E">
      <w:pPr>
        <w:spacing w:after="0" w:line="240" w:lineRule="auto"/>
        <w:jc w:val="both"/>
      </w:pPr>
    </w:p>
    <w:p w14:paraId="65ABA982" w14:textId="77777777" w:rsidR="003B49F4" w:rsidRPr="00C12E1F" w:rsidRDefault="003B49F4" w:rsidP="003B49F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592C409" w14:textId="77777777" w:rsidR="003B49F4" w:rsidRPr="00C12E1F" w:rsidRDefault="003B49F4" w:rsidP="003B49F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C12E1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A773EA5" w14:textId="77777777" w:rsidR="003B49F4" w:rsidRDefault="003B49F4" w:rsidP="003B49F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BAB34AD" w14:textId="7351C753" w:rsidR="003B49F4" w:rsidRPr="002E7E20" w:rsidRDefault="003B49F4" w:rsidP="003B49F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Kateřina</w:t>
      </w:r>
      <w:r w:rsidR="00995F59">
        <w:rPr>
          <w:rFonts w:ascii="Arial" w:hAnsi="Arial" w:cs="Arial"/>
          <w:sz w:val="20"/>
          <w:szCs w:val="20"/>
        </w:rPr>
        <w:t xml:space="preserve"> Krbcová</w:t>
      </w:r>
      <w:r>
        <w:rPr>
          <w:rFonts w:ascii="Arial" w:hAnsi="Arial" w:cs="Arial"/>
          <w:sz w:val="20"/>
          <w:szCs w:val="20"/>
        </w:rPr>
        <w:t xml:space="preserve"> Lanková, tel.: 775 899 353, </w:t>
      </w:r>
      <w:hyperlink r:id="rId22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7210D0E6" w14:textId="77777777" w:rsidR="003B49F4" w:rsidRPr="000141FC" w:rsidRDefault="005F07C3" w:rsidP="003B49F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3" w:history="1">
        <w:r w:rsidR="003B49F4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3B49F4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3B49F4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3B49F4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736AF94A" w14:textId="77777777" w:rsidR="003B49F4" w:rsidRDefault="003B49F4" w:rsidP="00B10E1E">
      <w:pPr>
        <w:spacing w:after="0" w:line="240" w:lineRule="auto"/>
        <w:jc w:val="both"/>
      </w:pPr>
    </w:p>
    <w:sectPr w:rsidR="003B49F4" w:rsidSect="00346C5B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1DCE0" w16cid:durableId="1F7BFA8C"/>
  <w16cid:commentId w16cid:paraId="4A18CDEA" w16cid:durableId="1F816850"/>
  <w16cid:commentId w16cid:paraId="5B368D1E" w16cid:durableId="1F816878"/>
  <w16cid:commentId w16cid:paraId="6EAFD7D0" w16cid:durableId="1F816893"/>
  <w16cid:commentId w16cid:paraId="7BAA9281" w16cid:durableId="1F81689D"/>
  <w16cid:commentId w16cid:paraId="247B2DE7" w16cid:durableId="1F8168E1"/>
  <w16cid:commentId w16cid:paraId="740A6127" w16cid:durableId="1F8168EB"/>
  <w16cid:commentId w16cid:paraId="16A6D51F" w16cid:durableId="1F816A45"/>
  <w16cid:commentId w16cid:paraId="4CB203F8" w16cid:durableId="1F816A7B"/>
  <w16cid:commentId w16cid:paraId="4F8541C0" w16cid:durableId="1F816A95"/>
  <w16cid:commentId w16cid:paraId="7DF4658D" w16cid:durableId="1F816AA6"/>
  <w16cid:commentId w16cid:paraId="054D01F2" w16cid:durableId="1F816836"/>
  <w16cid:commentId w16cid:paraId="69183399" w16cid:durableId="1F816AE5"/>
  <w16cid:commentId w16cid:paraId="348681B2" w16cid:durableId="1F816B37"/>
  <w16cid:commentId w16cid:paraId="0CD438B4" w16cid:durableId="1F816B40"/>
  <w16cid:commentId w16cid:paraId="61649BAA" w16cid:durableId="1F816B4F"/>
  <w16cid:commentId w16cid:paraId="3ADFBD59" w16cid:durableId="1F816B55"/>
  <w16cid:commentId w16cid:paraId="778E5E9D" w16cid:durableId="1F816B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FFF1" w14:textId="77777777" w:rsidR="005F07C3" w:rsidRDefault="005F07C3" w:rsidP="00F90FEF">
      <w:pPr>
        <w:spacing w:after="0" w:line="240" w:lineRule="auto"/>
      </w:pPr>
      <w:r>
        <w:separator/>
      </w:r>
    </w:p>
  </w:endnote>
  <w:endnote w:type="continuationSeparator" w:id="0">
    <w:p w14:paraId="1FAE0561" w14:textId="77777777" w:rsidR="005F07C3" w:rsidRDefault="005F07C3" w:rsidP="00F9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FED70" w14:textId="77777777" w:rsidR="005F07C3" w:rsidRDefault="005F07C3" w:rsidP="00F90FEF">
      <w:pPr>
        <w:spacing w:after="0" w:line="240" w:lineRule="auto"/>
      </w:pPr>
      <w:r>
        <w:separator/>
      </w:r>
    </w:p>
  </w:footnote>
  <w:footnote w:type="continuationSeparator" w:id="0">
    <w:p w14:paraId="31660325" w14:textId="77777777" w:rsidR="005F07C3" w:rsidRDefault="005F07C3" w:rsidP="00F9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D6"/>
    <w:rsid w:val="00015E46"/>
    <w:rsid w:val="00034DD4"/>
    <w:rsid w:val="000462F1"/>
    <w:rsid w:val="000A05CF"/>
    <w:rsid w:val="00104151"/>
    <w:rsid w:val="001624A5"/>
    <w:rsid w:val="00165755"/>
    <w:rsid w:val="001725EB"/>
    <w:rsid w:val="00184841"/>
    <w:rsid w:val="00186C7F"/>
    <w:rsid w:val="00253B22"/>
    <w:rsid w:val="002C7D9B"/>
    <w:rsid w:val="002F3131"/>
    <w:rsid w:val="002F6FA7"/>
    <w:rsid w:val="00336F21"/>
    <w:rsid w:val="00346C5B"/>
    <w:rsid w:val="0035152A"/>
    <w:rsid w:val="003B208E"/>
    <w:rsid w:val="003B49F4"/>
    <w:rsid w:val="003B4C1F"/>
    <w:rsid w:val="003E0003"/>
    <w:rsid w:val="00400FC0"/>
    <w:rsid w:val="0041521B"/>
    <w:rsid w:val="004503FF"/>
    <w:rsid w:val="004917E4"/>
    <w:rsid w:val="004E0C7D"/>
    <w:rsid w:val="004E758E"/>
    <w:rsid w:val="00503143"/>
    <w:rsid w:val="00571907"/>
    <w:rsid w:val="0058061C"/>
    <w:rsid w:val="00590C8A"/>
    <w:rsid w:val="005D1797"/>
    <w:rsid w:val="005F07C3"/>
    <w:rsid w:val="005F5887"/>
    <w:rsid w:val="006C06F1"/>
    <w:rsid w:val="006E3A1F"/>
    <w:rsid w:val="006E61E3"/>
    <w:rsid w:val="00717826"/>
    <w:rsid w:val="00720C2A"/>
    <w:rsid w:val="00735A73"/>
    <w:rsid w:val="00756E41"/>
    <w:rsid w:val="00770450"/>
    <w:rsid w:val="0078063C"/>
    <w:rsid w:val="007D2AFC"/>
    <w:rsid w:val="007F4C31"/>
    <w:rsid w:val="00820D08"/>
    <w:rsid w:val="00820F7B"/>
    <w:rsid w:val="00822FDE"/>
    <w:rsid w:val="008B2D18"/>
    <w:rsid w:val="008E1607"/>
    <w:rsid w:val="008E3D27"/>
    <w:rsid w:val="009142F2"/>
    <w:rsid w:val="00920EE2"/>
    <w:rsid w:val="00995F59"/>
    <w:rsid w:val="009C1918"/>
    <w:rsid w:val="009C5E87"/>
    <w:rsid w:val="009E10E9"/>
    <w:rsid w:val="00A37A78"/>
    <w:rsid w:val="00A4661F"/>
    <w:rsid w:val="00A75E72"/>
    <w:rsid w:val="00A84AD7"/>
    <w:rsid w:val="00AA376E"/>
    <w:rsid w:val="00B10E1E"/>
    <w:rsid w:val="00B30684"/>
    <w:rsid w:val="00B35307"/>
    <w:rsid w:val="00B369AD"/>
    <w:rsid w:val="00B765E2"/>
    <w:rsid w:val="00B77057"/>
    <w:rsid w:val="00B828C0"/>
    <w:rsid w:val="00BB5F0B"/>
    <w:rsid w:val="00BB640E"/>
    <w:rsid w:val="00BC0B3A"/>
    <w:rsid w:val="00BE66A2"/>
    <w:rsid w:val="00C01038"/>
    <w:rsid w:val="00CD3019"/>
    <w:rsid w:val="00D017AD"/>
    <w:rsid w:val="00D57BD6"/>
    <w:rsid w:val="00D651CF"/>
    <w:rsid w:val="00DD5AF9"/>
    <w:rsid w:val="00DE0ABA"/>
    <w:rsid w:val="00DE209A"/>
    <w:rsid w:val="00E3576B"/>
    <w:rsid w:val="00E75E08"/>
    <w:rsid w:val="00E80FD5"/>
    <w:rsid w:val="00E978A2"/>
    <w:rsid w:val="00ED3C8C"/>
    <w:rsid w:val="00F400EB"/>
    <w:rsid w:val="00F562AD"/>
    <w:rsid w:val="00F867D6"/>
    <w:rsid w:val="00F90FEF"/>
    <w:rsid w:val="00FA3C29"/>
    <w:rsid w:val="00FA6A5A"/>
    <w:rsid w:val="00FB0C92"/>
    <w:rsid w:val="00FB6242"/>
    <w:rsid w:val="00FB6254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6109"/>
  <w15:chartTrackingRefBased/>
  <w15:docId w15:val="{BC324135-03B3-43A0-8B01-2BCB1F31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6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0E1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20E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E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E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E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E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E2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1624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katabulky">
    <w:name w:val="Table Grid"/>
    <w:basedOn w:val="Normlntabulka"/>
    <w:uiPriority w:val="39"/>
    <w:rsid w:val="0003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0BD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2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www.yitgroup.com/en/references/konepaj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praha/praha-9/suomi-hloubetin" TargetMode="External"/><Relationship Id="rId17" Type="http://schemas.openxmlformats.org/officeDocument/2006/relationships/hyperlink" Target="https://www.yitgroup.com/en/references/merenkulkijanrant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" TargetMode="External"/><Relationship Id="rId24" Type="http://schemas.openxmlformats.org/officeDocument/2006/relationships/hyperlink" Target="http://www.yit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ripla.yit.fi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mailto:katerina.lankova@crestcom.cz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F873-C62A-47CA-9BD0-DD5CF8D5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1686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14</cp:revision>
  <cp:lastPrinted>2018-10-25T11:59:00Z</cp:lastPrinted>
  <dcterms:created xsi:type="dcterms:W3CDTF">2018-10-31T12:43:00Z</dcterms:created>
  <dcterms:modified xsi:type="dcterms:W3CDTF">2018-11-07T08:32:00Z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2018-10-29T11:20:16.6516723+01:00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